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2CCB" w14:textId="51432D0D" w:rsidR="004429C2" w:rsidRDefault="00963463">
      <w:pPr>
        <w:jc w:val="center"/>
        <w:rPr>
          <w:rFonts w:ascii="Verdana" w:hAnsi="Verdana"/>
        </w:rPr>
      </w:pPr>
      <w:r>
        <w:rPr>
          <w:rFonts w:ascii="Verdana" w:hAnsi="Verdana" w:cs="Arial"/>
          <w:b/>
          <w:bCs/>
          <w:smallCaps/>
          <w:color w:val="000000"/>
        </w:rPr>
        <w:t xml:space="preserve">EDITAL </w:t>
      </w:r>
    </w:p>
    <w:p w14:paraId="005E5B71" w14:textId="582DCD03" w:rsidR="004429C2" w:rsidRDefault="00000000">
      <w:pPr>
        <w:jc w:val="center"/>
        <w:rPr>
          <w:rFonts w:ascii="Verdana" w:hAnsi="Verdana"/>
        </w:rPr>
      </w:pPr>
      <w:r>
        <w:rPr>
          <w:rFonts w:ascii="Verdana" w:hAnsi="Verdana" w:cs="Arial"/>
          <w:b/>
          <w:bCs/>
          <w:smallCaps/>
          <w:color w:val="000000"/>
        </w:rPr>
        <w:t>PREGÃO ELETRÔNICO Nº 0</w:t>
      </w:r>
      <w:r w:rsidR="00963463">
        <w:rPr>
          <w:rFonts w:ascii="Verdana" w:hAnsi="Verdana" w:cs="Arial"/>
          <w:b/>
          <w:bCs/>
          <w:smallCaps/>
          <w:color w:val="000000"/>
        </w:rPr>
        <w:t>09</w:t>
      </w:r>
      <w:r>
        <w:rPr>
          <w:rFonts w:ascii="Verdana" w:hAnsi="Verdana" w:cs="Arial"/>
          <w:b/>
          <w:bCs/>
          <w:smallCaps/>
          <w:color w:val="000000"/>
        </w:rPr>
        <w:t>/202</w:t>
      </w:r>
      <w:r w:rsidR="00963463">
        <w:rPr>
          <w:rFonts w:ascii="Verdana" w:hAnsi="Verdana" w:cs="Arial"/>
          <w:b/>
          <w:bCs/>
          <w:smallCaps/>
          <w:color w:val="000000"/>
        </w:rPr>
        <w:t>5</w:t>
      </w:r>
    </w:p>
    <w:p w14:paraId="30107DEE" w14:textId="77777777" w:rsidR="004429C2" w:rsidRDefault="004429C2">
      <w:pPr>
        <w:jc w:val="center"/>
        <w:rPr>
          <w:rFonts w:ascii="Verdana" w:hAnsi="Verdana"/>
          <w:sz w:val="20"/>
          <w:szCs w:val="20"/>
        </w:rPr>
      </w:pPr>
    </w:p>
    <w:p w14:paraId="03BBD7E0" w14:textId="3C6F79C7" w:rsidR="004429C2" w:rsidRDefault="00000000">
      <w:pPr>
        <w:jc w:val="center"/>
        <w:rPr>
          <w:rFonts w:ascii="Verdana" w:hAnsi="Verdana"/>
          <w:b/>
          <w:bCs/>
        </w:rPr>
      </w:pPr>
      <w:r>
        <w:rPr>
          <w:rFonts w:ascii="Verdana" w:hAnsi="Verdana" w:cs="Arial"/>
          <w:b/>
          <w:bCs/>
          <w:smallCaps/>
          <w:color w:val="000000"/>
        </w:rPr>
        <w:t xml:space="preserve">(Processo Administrativo n° </w:t>
      </w:r>
      <w:r w:rsidR="00963463">
        <w:rPr>
          <w:rFonts w:ascii="Verdana" w:hAnsi="Verdana" w:cs="Arial"/>
          <w:b/>
          <w:bCs/>
          <w:smallCaps/>
          <w:color w:val="000000"/>
        </w:rPr>
        <w:t>1923</w:t>
      </w:r>
      <w:r>
        <w:rPr>
          <w:rFonts w:ascii="Verdana" w:hAnsi="Verdana" w:cs="Arial"/>
          <w:b/>
          <w:bCs/>
          <w:smallCaps/>
          <w:color w:val="000000"/>
        </w:rPr>
        <w:t>/202</w:t>
      </w:r>
      <w:r w:rsidR="00963463">
        <w:rPr>
          <w:rFonts w:ascii="Verdana" w:hAnsi="Verdana" w:cs="Arial"/>
          <w:b/>
          <w:bCs/>
          <w:smallCaps/>
          <w:color w:val="000000"/>
        </w:rPr>
        <w:t>5</w:t>
      </w:r>
      <w:r>
        <w:rPr>
          <w:rFonts w:ascii="Verdana" w:hAnsi="Verdana" w:cs="Arial"/>
          <w:b/>
          <w:bCs/>
          <w:smallCaps/>
          <w:color w:val="000000"/>
        </w:rPr>
        <w:t xml:space="preserve"> de </w:t>
      </w:r>
      <w:r w:rsidR="00963463">
        <w:rPr>
          <w:rFonts w:ascii="Verdana" w:hAnsi="Verdana" w:cs="Arial"/>
          <w:b/>
          <w:bCs/>
          <w:smallCaps/>
          <w:color w:val="000000"/>
        </w:rPr>
        <w:t>13</w:t>
      </w:r>
      <w:r>
        <w:rPr>
          <w:rFonts w:ascii="Verdana" w:hAnsi="Verdana" w:cs="Arial"/>
          <w:b/>
          <w:bCs/>
          <w:smallCaps/>
          <w:color w:val="000000"/>
        </w:rPr>
        <w:t>/0</w:t>
      </w:r>
      <w:r w:rsidR="00963463">
        <w:rPr>
          <w:rFonts w:ascii="Verdana" w:hAnsi="Verdana" w:cs="Arial"/>
          <w:b/>
          <w:bCs/>
          <w:smallCaps/>
          <w:color w:val="000000"/>
        </w:rPr>
        <w:t>3</w:t>
      </w:r>
      <w:r>
        <w:rPr>
          <w:rFonts w:ascii="Verdana" w:hAnsi="Verdana" w:cs="Arial"/>
          <w:b/>
          <w:bCs/>
          <w:smallCaps/>
          <w:color w:val="000000"/>
        </w:rPr>
        <w:t>/202</w:t>
      </w:r>
      <w:r w:rsidR="00963463">
        <w:rPr>
          <w:rFonts w:ascii="Verdana" w:hAnsi="Verdana" w:cs="Arial"/>
          <w:b/>
          <w:bCs/>
          <w:smallCaps/>
          <w:color w:val="000000"/>
        </w:rPr>
        <w:t>5</w:t>
      </w:r>
      <w:r>
        <w:rPr>
          <w:rFonts w:ascii="Verdana" w:hAnsi="Verdana" w:cs="Arial"/>
          <w:b/>
          <w:bCs/>
          <w:smallCaps/>
          <w:color w:val="000000"/>
        </w:rPr>
        <w:t>)</w:t>
      </w:r>
    </w:p>
    <w:p w14:paraId="585559A1" w14:textId="77777777" w:rsidR="004429C2" w:rsidRDefault="004429C2">
      <w:pPr>
        <w:jc w:val="center"/>
        <w:rPr>
          <w:rFonts w:ascii="Verdana" w:hAnsi="Verdana"/>
          <w:sz w:val="20"/>
          <w:szCs w:val="20"/>
        </w:rPr>
      </w:pPr>
    </w:p>
    <w:p w14:paraId="5D5C6A9A" w14:textId="77777777" w:rsidR="004429C2"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579BF403" w14:textId="77777777" w:rsidR="00963463" w:rsidRDefault="00963463">
      <w:pPr>
        <w:spacing w:before="57" w:after="57"/>
        <w:jc w:val="both"/>
        <w:rPr>
          <w:rFonts w:ascii="Verdana" w:hAnsi="Verdana" w:cs="Arial"/>
          <w:b/>
          <w:bCs/>
          <w:color w:val="000000"/>
          <w:sz w:val="20"/>
          <w:szCs w:val="20"/>
        </w:rPr>
      </w:pPr>
    </w:p>
    <w:p w14:paraId="3D726C1D" w14:textId="642DF57E" w:rsidR="004429C2" w:rsidRDefault="00000000">
      <w:pPr>
        <w:spacing w:before="57" w:after="57"/>
        <w:jc w:val="both"/>
        <w:rPr>
          <w:rFonts w:ascii="Verdana" w:hAnsi="Verdana"/>
          <w:sz w:val="20"/>
          <w:szCs w:val="20"/>
        </w:rPr>
      </w:pPr>
      <w:r>
        <w:rPr>
          <w:rFonts w:ascii="Verdana" w:hAnsi="Verdana" w:cs="Arial"/>
          <w:b/>
          <w:bCs/>
          <w:color w:val="000000"/>
          <w:sz w:val="20"/>
          <w:szCs w:val="20"/>
        </w:rPr>
        <w:t xml:space="preserve">Data da sessão: </w:t>
      </w:r>
      <w:r w:rsidR="002D14EF">
        <w:rPr>
          <w:rFonts w:ascii="Verdana" w:hAnsi="Verdana" w:cs="Arial"/>
          <w:b/>
          <w:bCs/>
          <w:color w:val="000000"/>
          <w:sz w:val="20"/>
          <w:szCs w:val="20"/>
        </w:rPr>
        <w:t>01</w:t>
      </w:r>
      <w:r>
        <w:rPr>
          <w:rFonts w:ascii="Verdana" w:hAnsi="Verdana" w:cs="Arial"/>
          <w:b/>
          <w:bCs/>
          <w:color w:val="000000"/>
          <w:sz w:val="20"/>
          <w:szCs w:val="20"/>
        </w:rPr>
        <w:t>/</w:t>
      </w:r>
      <w:r w:rsidR="002D14EF">
        <w:rPr>
          <w:rFonts w:ascii="Verdana" w:hAnsi="Verdana" w:cs="Arial"/>
          <w:b/>
          <w:bCs/>
          <w:color w:val="000000"/>
          <w:sz w:val="20"/>
          <w:szCs w:val="20"/>
        </w:rPr>
        <w:t>04</w:t>
      </w:r>
      <w:r>
        <w:rPr>
          <w:rFonts w:ascii="Verdana" w:hAnsi="Verdana" w:cs="Arial"/>
          <w:b/>
          <w:bCs/>
          <w:color w:val="000000"/>
          <w:sz w:val="20"/>
          <w:szCs w:val="20"/>
        </w:rPr>
        <w:t>/202</w:t>
      </w:r>
      <w:r w:rsidR="00963463">
        <w:rPr>
          <w:rFonts w:ascii="Verdana" w:hAnsi="Verdana" w:cs="Arial"/>
          <w:b/>
          <w:bCs/>
          <w:color w:val="000000"/>
          <w:sz w:val="20"/>
          <w:szCs w:val="20"/>
        </w:rPr>
        <w:t>5</w:t>
      </w:r>
      <w:r>
        <w:rPr>
          <w:rFonts w:ascii="Verdana" w:hAnsi="Verdana" w:cs="Arial"/>
          <w:b/>
          <w:bCs/>
          <w:color w:val="000000"/>
          <w:sz w:val="20"/>
          <w:szCs w:val="20"/>
        </w:rPr>
        <w:t>.</w:t>
      </w:r>
    </w:p>
    <w:p w14:paraId="69AA6A07" w14:textId="4807B45E" w:rsidR="004429C2" w:rsidRDefault="00000000">
      <w:pPr>
        <w:spacing w:before="57" w:after="57"/>
        <w:rPr>
          <w:rFonts w:ascii="Verdana" w:hAnsi="Verdana"/>
          <w:sz w:val="20"/>
          <w:szCs w:val="20"/>
        </w:rPr>
      </w:pPr>
      <w:r>
        <w:rPr>
          <w:rFonts w:ascii="Verdana" w:hAnsi="Verdana" w:cs="Arial"/>
          <w:b/>
          <w:bCs/>
          <w:color w:val="000000"/>
          <w:sz w:val="20"/>
          <w:szCs w:val="20"/>
        </w:rPr>
        <w:t xml:space="preserve">Horário: </w:t>
      </w:r>
      <w:r w:rsidR="002D14EF">
        <w:rPr>
          <w:rFonts w:ascii="Verdana" w:hAnsi="Verdana" w:cs="Arial"/>
          <w:b/>
          <w:bCs/>
          <w:color w:val="000000"/>
          <w:sz w:val="20"/>
          <w:szCs w:val="20"/>
        </w:rPr>
        <w:t>13</w:t>
      </w:r>
      <w:r>
        <w:rPr>
          <w:rFonts w:ascii="Verdana" w:hAnsi="Verdana" w:cs="Arial"/>
          <w:b/>
          <w:bCs/>
          <w:color w:val="000000"/>
          <w:sz w:val="20"/>
          <w:szCs w:val="20"/>
        </w:rPr>
        <w:t>h</w:t>
      </w:r>
      <w:r w:rsidR="002D14EF">
        <w:rPr>
          <w:rFonts w:ascii="Verdana" w:hAnsi="Verdana" w:cs="Arial"/>
          <w:b/>
          <w:bCs/>
          <w:color w:val="000000"/>
          <w:sz w:val="20"/>
          <w:szCs w:val="20"/>
        </w:rPr>
        <w:t>00</w:t>
      </w:r>
      <w:r>
        <w:rPr>
          <w:rFonts w:ascii="Verdana" w:hAnsi="Verdana" w:cs="Arial"/>
          <w:b/>
          <w:bCs/>
          <w:color w:val="000000"/>
          <w:sz w:val="20"/>
          <w:szCs w:val="20"/>
        </w:rPr>
        <w:t>min.</w:t>
      </w:r>
    </w:p>
    <w:p w14:paraId="49B2720C" w14:textId="77777777" w:rsidR="004429C2" w:rsidRDefault="00000000">
      <w:pPr>
        <w:spacing w:before="57" w:after="57"/>
        <w:rPr>
          <w:rFonts w:ascii="Verdana" w:hAnsi="Verdana"/>
          <w:sz w:val="20"/>
          <w:szCs w:val="20"/>
        </w:rPr>
      </w:pPr>
      <w:r>
        <w:rPr>
          <w:rFonts w:ascii="Verdana" w:hAnsi="Verdana" w:cs="Arial"/>
          <w:b/>
          <w:bCs/>
          <w:color w:val="000000"/>
          <w:sz w:val="20"/>
          <w:szCs w:val="20"/>
        </w:rPr>
        <w:t>Local:</w:t>
      </w:r>
      <w:r>
        <w:rPr>
          <w:rFonts w:ascii="Verdana" w:hAnsi="Verdana" w:cs="Arial"/>
          <w:color w:val="000000"/>
          <w:sz w:val="20"/>
          <w:szCs w:val="20"/>
        </w:rPr>
        <w:t xml:space="preserve"> Portal de Compras Públicas – </w:t>
      </w:r>
      <w:bookmarkStart w:id="0" w:name="_Hlk123138684"/>
      <w:r>
        <w:rPr>
          <w:rFonts w:ascii="Verdana" w:hAnsi="Verdana" w:cs="Arial"/>
          <w:b/>
          <w:bCs/>
          <w:color w:val="000000"/>
          <w:sz w:val="20"/>
          <w:szCs w:val="20"/>
        </w:rPr>
        <w:t>www.portaldecompraspublicas.com.br</w:t>
      </w:r>
      <w:bookmarkEnd w:id="0"/>
    </w:p>
    <w:p w14:paraId="5DCE1897" w14:textId="77777777" w:rsidR="004429C2" w:rsidRDefault="004429C2">
      <w:pPr>
        <w:spacing w:before="57" w:after="57"/>
        <w:rPr>
          <w:rFonts w:ascii="Verdana" w:hAnsi="Verdana" w:cs="Arial"/>
          <w:color w:val="000000"/>
          <w:sz w:val="20"/>
          <w:szCs w:val="20"/>
        </w:rPr>
      </w:pPr>
    </w:p>
    <w:p w14:paraId="469237B7" w14:textId="77777777" w:rsidR="004429C2"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72703FAB" w14:textId="75F23C0A"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92841569"/>
      <w:r w:rsidR="00963463" w:rsidRPr="00E22DB8">
        <w:rPr>
          <w:rFonts w:ascii="Verdana" w:eastAsia="Arial" w:hAnsi="Verdana" w:cs="Arial"/>
          <w:sz w:val="20"/>
        </w:rPr>
        <w:t xml:space="preserve">Contratação de empresa especializada para prestação de serviços de transporte sanitário eletivo (transporte de pacientes) por quilômetro rodado, através de veículo automotor do tipo ônibus, atendendo ao período de </w:t>
      </w:r>
      <w:r w:rsidR="00963463">
        <w:rPr>
          <w:rFonts w:ascii="Verdana" w:eastAsia="Arial" w:hAnsi="Verdana" w:cs="Arial"/>
          <w:sz w:val="20"/>
        </w:rPr>
        <w:t>01</w:t>
      </w:r>
      <w:r w:rsidR="00963463" w:rsidRPr="00E22DB8">
        <w:rPr>
          <w:rFonts w:ascii="Verdana" w:eastAsia="Arial" w:hAnsi="Verdana" w:cs="Arial"/>
          <w:sz w:val="20"/>
        </w:rPr>
        <w:t xml:space="preserve"> (</w:t>
      </w:r>
      <w:r w:rsidR="00963463">
        <w:rPr>
          <w:rFonts w:ascii="Verdana" w:eastAsia="Arial" w:hAnsi="Verdana" w:cs="Arial"/>
          <w:sz w:val="20"/>
        </w:rPr>
        <w:t>um</w:t>
      </w:r>
      <w:r w:rsidR="00963463" w:rsidRPr="00E22DB8">
        <w:rPr>
          <w:rFonts w:ascii="Verdana" w:eastAsia="Arial" w:hAnsi="Verdana" w:cs="Arial"/>
          <w:sz w:val="20"/>
        </w:rPr>
        <w:t xml:space="preserve">) </w:t>
      </w:r>
      <w:r w:rsidR="00963463">
        <w:rPr>
          <w:rFonts w:ascii="Verdana" w:eastAsia="Arial" w:hAnsi="Verdana" w:cs="Arial"/>
          <w:sz w:val="20"/>
        </w:rPr>
        <w:t>ano</w:t>
      </w:r>
      <w:r w:rsidR="00963463" w:rsidRPr="00E22DB8">
        <w:rPr>
          <w:rFonts w:ascii="Verdana" w:eastAsia="Arial" w:hAnsi="Verdana" w:cs="Arial"/>
          <w:sz w:val="20"/>
        </w:rPr>
        <w:t>, para suprir a demanda da Secretaria Municipal de Saúde</w:t>
      </w:r>
      <w:bookmarkEnd w:id="1"/>
      <w:r>
        <w:rPr>
          <w:rFonts w:ascii="Verdana" w:eastAsia="Batang;바탕" w:hAnsi="Verdana" w:cs="Arial"/>
          <w:color w:val="000000"/>
          <w:kern w:val="2"/>
          <w:sz w:val="20"/>
          <w:szCs w:val="20"/>
          <w:lang w:eastAsia="en-US" w:bidi="pt-BR"/>
        </w:rPr>
        <w:t>, conforme c</w:t>
      </w:r>
      <w:r>
        <w:rPr>
          <w:rFonts w:ascii="Verdana" w:hAnsi="Verdana" w:cs="Arial"/>
          <w:sz w:val="20"/>
          <w:szCs w:val="20"/>
        </w:rPr>
        <w:t>ondições, quantidades e exigências estabelecidas neste Edital e seus anexos.</w:t>
      </w:r>
    </w:p>
    <w:p w14:paraId="57477B4E" w14:textId="77777777" w:rsidR="004429C2" w:rsidRDefault="00000000">
      <w:pPr>
        <w:spacing w:before="57" w:after="57"/>
        <w:jc w:val="both"/>
        <w:rPr>
          <w:rFonts w:ascii="Verdana" w:hAnsi="Verdana"/>
          <w:sz w:val="20"/>
          <w:szCs w:val="20"/>
        </w:rPr>
      </w:pPr>
      <w:r>
        <w:rPr>
          <w:rFonts w:ascii="Verdana" w:hAnsi="Verdana" w:cs="Arial"/>
          <w:iCs/>
          <w:color w:val="000000"/>
          <w:sz w:val="20"/>
          <w:szCs w:val="20"/>
        </w:rPr>
        <w:t>1.2 O critério de julgamento adotado será o menor preço por item (quilômetro), observadas as exigências contidas neste Edital e seus Anexos quanto às especificações do objeto.</w:t>
      </w:r>
    </w:p>
    <w:p w14:paraId="6C5246A9" w14:textId="77777777" w:rsidR="004429C2" w:rsidRDefault="004429C2">
      <w:pPr>
        <w:spacing w:before="57" w:after="57"/>
        <w:jc w:val="both"/>
        <w:rPr>
          <w:rFonts w:ascii="Verdana" w:hAnsi="Verdana" w:cs="Arial"/>
          <w:iCs/>
          <w:color w:val="000000"/>
          <w:sz w:val="20"/>
          <w:szCs w:val="20"/>
        </w:rPr>
      </w:pPr>
    </w:p>
    <w:p w14:paraId="2B6DADBE" w14:textId="77777777" w:rsidR="004429C2" w:rsidRDefault="00000000">
      <w:pPr>
        <w:pStyle w:val="Nivel01"/>
        <w:numPr>
          <w:ilvl w:val="0"/>
          <w:numId w:val="2"/>
        </w:numPr>
        <w:spacing w:before="57" w:after="57"/>
        <w:ind w:left="0" w:firstLine="0"/>
        <w:rPr>
          <w:rFonts w:ascii="Verdana" w:hAnsi="Verdana"/>
        </w:rPr>
      </w:pPr>
      <w:r>
        <w:rPr>
          <w:rFonts w:ascii="Verdana" w:hAnsi="Verdana" w:cs="Arial"/>
        </w:rPr>
        <w:t>DOS RECURSOS ORÇAMENTÁRIOS</w:t>
      </w:r>
    </w:p>
    <w:p w14:paraId="29AF1EAD" w14:textId="77777777" w:rsidR="004429C2" w:rsidRDefault="00000000">
      <w:pPr>
        <w:spacing w:before="57" w:after="57"/>
        <w:jc w:val="both"/>
        <w:rPr>
          <w:rFonts w:ascii="Verdana" w:hAnsi="Verdana"/>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3E38A5B8" w14:textId="06E3ECBF" w:rsidR="004429C2" w:rsidRDefault="00000000">
      <w:pPr>
        <w:spacing w:before="57" w:after="57"/>
        <w:jc w:val="both"/>
        <w:rPr>
          <w:rFonts w:ascii="Verdana" w:hAnsi="Verdana"/>
          <w:sz w:val="20"/>
          <w:szCs w:val="20"/>
        </w:rPr>
      </w:pPr>
      <w:r>
        <w:rPr>
          <w:rFonts w:ascii="Verdana" w:hAnsi="Verdana" w:cs="Times New Roman"/>
          <w:b/>
          <w:bCs/>
          <w:sz w:val="20"/>
          <w:szCs w:val="20"/>
          <w:lang w:eastAsia="ar-SA"/>
        </w:rPr>
        <w:t xml:space="preserve"> – Secretaria Municipal de </w:t>
      </w:r>
      <w:r w:rsidR="00963463">
        <w:rPr>
          <w:rFonts w:ascii="Verdana" w:hAnsi="Verdana" w:cs="Times New Roman"/>
          <w:b/>
          <w:bCs/>
          <w:sz w:val="20"/>
          <w:szCs w:val="20"/>
          <w:lang w:eastAsia="ar-SA"/>
        </w:rPr>
        <w:t>Saúde</w:t>
      </w:r>
    </w:p>
    <w:p w14:paraId="1E3A59A4" w14:textId="1B321620" w:rsidR="004429C2" w:rsidRDefault="00963463">
      <w:pPr>
        <w:spacing w:before="57" w:after="57"/>
        <w:rPr>
          <w:rFonts w:ascii="Verdana" w:hAnsi="Verdana"/>
          <w:sz w:val="20"/>
          <w:szCs w:val="20"/>
        </w:rPr>
      </w:pPr>
      <w:r w:rsidRPr="00E22DB8">
        <w:rPr>
          <w:rFonts w:ascii="Verdana" w:hAnsi="Verdana" w:cs="Arial"/>
          <w:bCs/>
          <w:sz w:val="20"/>
          <w:shd w:val="clear" w:color="auto" w:fill="FFFFFF"/>
        </w:rPr>
        <w:t xml:space="preserve">Projeto/Atividade – 000004000002.1030242142.418 – Manutenção e estruturação da Atenção especializada – Ficha 500 (OUTROS SERVIÇOS DE TERCEIROS – PESSOA JURIDICA)) – Fonte de Recurso 150000150000 ficando na responsabilidade recurso </w:t>
      </w:r>
      <w:r w:rsidRPr="00E22DB8">
        <w:rPr>
          <w:rFonts w:ascii="Verdana" w:hAnsi="Verdana" w:cs="Arial"/>
          <w:color w:val="000000"/>
          <w:sz w:val="20"/>
          <w:shd w:val="clear" w:color="auto" w:fill="FFFFFF"/>
        </w:rPr>
        <w:t>FUNDO MUNICIPAL DE SAÚDE.</w:t>
      </w:r>
    </w:p>
    <w:p w14:paraId="3F8D9B3B" w14:textId="77777777" w:rsidR="004429C2" w:rsidRDefault="004429C2">
      <w:pPr>
        <w:spacing w:before="57" w:after="57"/>
        <w:rPr>
          <w:rFonts w:ascii="Verdana" w:hAnsi="Verdana"/>
          <w:sz w:val="20"/>
          <w:szCs w:val="20"/>
        </w:rPr>
      </w:pPr>
    </w:p>
    <w:p w14:paraId="3688F82E" w14:textId="77777777" w:rsidR="004429C2" w:rsidRDefault="00000000">
      <w:pPr>
        <w:pStyle w:val="Nivel01"/>
        <w:numPr>
          <w:ilvl w:val="0"/>
          <w:numId w:val="2"/>
        </w:numPr>
        <w:spacing w:before="57" w:after="57"/>
        <w:ind w:left="0" w:firstLine="0"/>
        <w:rPr>
          <w:rFonts w:ascii="Verdana" w:hAnsi="Verdana"/>
        </w:rPr>
      </w:pPr>
      <w:r>
        <w:rPr>
          <w:rFonts w:ascii="Verdana" w:hAnsi="Verdana" w:cs="Arial"/>
        </w:rPr>
        <w:t>DO CREDENCIAMENTO</w:t>
      </w:r>
    </w:p>
    <w:p w14:paraId="3FA5DD12" w14:textId="77777777" w:rsidR="004429C2" w:rsidRDefault="00000000">
      <w:pPr>
        <w:pStyle w:val="Default"/>
        <w:spacing w:before="113" w:after="113"/>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591EC5A4" w14:textId="77777777" w:rsidR="004429C2" w:rsidRDefault="00000000">
      <w:pPr>
        <w:pStyle w:val="Default"/>
        <w:spacing w:before="113" w:after="113"/>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C911712" w14:textId="77777777" w:rsidR="004429C2" w:rsidRDefault="00000000">
      <w:pPr>
        <w:pStyle w:val="Default"/>
        <w:spacing w:before="113" w:after="113"/>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352ED5FF" w14:textId="77777777" w:rsidR="004429C2" w:rsidRDefault="00000000">
      <w:pPr>
        <w:pStyle w:val="Default"/>
        <w:spacing w:before="113" w:after="113"/>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60D463E9" w14:textId="77777777" w:rsidR="004429C2" w:rsidRDefault="00000000">
      <w:pPr>
        <w:pStyle w:val="Default"/>
        <w:spacing w:before="113" w:after="113"/>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4F09DE66" w14:textId="77777777" w:rsidR="004429C2" w:rsidRDefault="00000000">
      <w:pPr>
        <w:pStyle w:val="Default"/>
        <w:spacing w:before="113" w:after="113"/>
        <w:ind w:right="113"/>
        <w:jc w:val="both"/>
        <w:rPr>
          <w:rFonts w:ascii="Verdana" w:hAnsi="Verdana"/>
          <w:sz w:val="20"/>
          <w:szCs w:val="20"/>
        </w:rPr>
      </w:pPr>
      <w:r>
        <w:rPr>
          <w:rFonts w:ascii="Verdana" w:hAnsi="Verdana" w:cs="Arial"/>
          <w:bCs/>
          <w:iCs/>
          <w:sz w:val="20"/>
          <w:szCs w:val="20"/>
        </w:rPr>
        <w:t xml:space="preserve">3.6 O licitante responsabiliza-se exclusiva e formalmente pelas transações efetuadas em seu nome, assume como firmes e verdadeiras suas propostas e seus lances, inclusive os atos praticados diretamente ou por seu representante, excluída a responsabilidade do provedor do </w:t>
      </w:r>
      <w:r>
        <w:rPr>
          <w:rFonts w:ascii="Verdana" w:hAnsi="Verdana" w:cs="Arial"/>
          <w:bCs/>
          <w:iCs/>
          <w:sz w:val="20"/>
          <w:szCs w:val="20"/>
        </w:rPr>
        <w:lastRenderedPageBreak/>
        <w:t>sistema ou do órgão ou entidade promotora da licitação por eventuais danos decorrentes de uso indevido das credenciais de acesso, ainda que por terceiros.</w:t>
      </w:r>
    </w:p>
    <w:p w14:paraId="48A5D974" w14:textId="77777777" w:rsidR="004429C2" w:rsidRDefault="004429C2">
      <w:pPr>
        <w:rPr>
          <w:rFonts w:ascii="Verdana" w:hAnsi="Verdana"/>
          <w:sz w:val="20"/>
          <w:szCs w:val="20"/>
        </w:rPr>
      </w:pPr>
    </w:p>
    <w:p w14:paraId="1D940E49" w14:textId="77777777" w:rsidR="004429C2"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53F4C383" w14:textId="77777777" w:rsidR="004429C2" w:rsidRDefault="00000000">
      <w:pPr>
        <w:pStyle w:val="Standard"/>
        <w:spacing w:before="57" w:after="57"/>
        <w:jc w:val="both"/>
        <w:rPr>
          <w:rFonts w:ascii="Verdana" w:hAnsi="Verdana"/>
          <w:sz w:val="20"/>
          <w:szCs w:val="20"/>
        </w:rPr>
      </w:pPr>
      <w:r>
        <w:rPr>
          <w:rFonts w:ascii="Verdana" w:hAnsi="Verdana" w:cs="Arial"/>
          <w:b/>
          <w:bCs/>
          <w:color w:val="000000"/>
          <w:sz w:val="20"/>
          <w:szCs w:val="20"/>
        </w:rPr>
        <w:t>4.1</w:t>
      </w:r>
      <w:r>
        <w:rPr>
          <w:rFonts w:ascii="Verdana" w:hAnsi="Verdana" w:cs="Arial"/>
          <w:bCs/>
          <w:color w:val="000000"/>
          <w:sz w:val="20"/>
          <w:szCs w:val="20"/>
        </w:rPr>
        <w:t xml:space="preserve"> Poderão participar deste certame os interessados que atenderem as exigências contidas neste Edital e seus anexos, e que sejam possuidores de chaves de identificação e senha fornecidas para acesso ao sistema provedor.</w:t>
      </w:r>
    </w:p>
    <w:p w14:paraId="6FFD4CE2" w14:textId="77777777" w:rsidR="004429C2" w:rsidRDefault="00000000" w:rsidP="00022AA5">
      <w:pPr>
        <w:pStyle w:val="Standard"/>
        <w:jc w:val="both"/>
        <w:rPr>
          <w:rFonts w:ascii="Verdana" w:hAnsi="Verdana"/>
          <w:sz w:val="20"/>
          <w:szCs w:val="20"/>
        </w:rPr>
      </w:pPr>
      <w:r>
        <w:rPr>
          <w:rFonts w:ascii="Verdana" w:hAnsi="Verdana" w:cs="Arial"/>
          <w:b/>
          <w:bCs/>
          <w:iCs/>
          <w:color w:val="000000"/>
          <w:sz w:val="20"/>
          <w:szCs w:val="20"/>
        </w:rPr>
        <w:t>4.2</w:t>
      </w:r>
      <w:r>
        <w:rPr>
          <w:rFonts w:ascii="Verdana" w:hAnsi="Verdana" w:cs="Arial"/>
          <w:bCs/>
          <w:iCs/>
          <w:color w:val="000000"/>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37B6133" w14:textId="10553FB3" w:rsidR="004429C2" w:rsidRDefault="00000000">
      <w:pPr>
        <w:pStyle w:val="Standard"/>
        <w:spacing w:before="57" w:after="57"/>
        <w:ind w:firstLine="567"/>
        <w:jc w:val="both"/>
        <w:rPr>
          <w:rFonts w:ascii="Verdana" w:hAnsi="Verdana"/>
          <w:sz w:val="20"/>
          <w:szCs w:val="20"/>
        </w:rPr>
      </w:pPr>
      <w:r>
        <w:rPr>
          <w:rFonts w:ascii="Verdana" w:hAnsi="Verdana" w:cs="Arial"/>
          <w:b/>
          <w:bCs/>
          <w:i/>
          <w:iCs/>
          <w:color w:val="000000"/>
          <w:sz w:val="20"/>
          <w:szCs w:val="20"/>
        </w:rPr>
        <w:t>4.2.1</w:t>
      </w:r>
      <w:r>
        <w:rPr>
          <w:rFonts w:ascii="Verdana" w:hAnsi="Verdana" w:cs="Arial"/>
          <w:b/>
          <w:bCs/>
          <w:iCs/>
          <w:color w:val="000000"/>
          <w:sz w:val="20"/>
          <w:szCs w:val="20"/>
        </w:rPr>
        <w:t xml:space="preserve"> </w:t>
      </w:r>
      <w:r w:rsidR="00963463">
        <w:rPr>
          <w:rFonts w:ascii="Verdana" w:hAnsi="Verdana" w:cs="Arial"/>
          <w:bCs/>
          <w:iCs/>
          <w:color w:val="000000"/>
          <w:sz w:val="20"/>
          <w:szCs w:val="20"/>
        </w:rPr>
        <w:t>Poderão participar da licitação</w:t>
      </w:r>
      <w:r w:rsidR="00963463">
        <w:rPr>
          <w:rFonts w:ascii="Verdana" w:hAnsi="Verdana" w:cs="Arial"/>
          <w:b/>
          <w:bCs/>
          <w:iCs/>
          <w:color w:val="000000"/>
          <w:sz w:val="20"/>
          <w:szCs w:val="20"/>
        </w:rPr>
        <w:t xml:space="preserve"> </w:t>
      </w:r>
      <w:r w:rsidR="00963463">
        <w:rPr>
          <w:rFonts w:ascii="Verdana" w:hAnsi="Verdana" w:cs="Arial"/>
          <w:bCs/>
          <w:iCs/>
          <w:color w:val="000000"/>
          <w:sz w:val="20"/>
          <w:szCs w:val="20"/>
        </w:rPr>
        <w:t>as empresas interessadas</w:t>
      </w:r>
      <w:r w:rsidR="00963463">
        <w:rPr>
          <w:rFonts w:ascii="Verdana" w:hAnsi="Verdana" w:cs="Arial"/>
          <w:color w:val="000000"/>
          <w:sz w:val="20"/>
          <w:szCs w:val="20"/>
        </w:rPr>
        <w:t>,</w:t>
      </w:r>
      <w:r w:rsidR="00963463">
        <w:rPr>
          <w:rFonts w:ascii="Verdana" w:hAnsi="Verdana" w:cs="Arial"/>
          <w:b/>
          <w:bCs/>
          <w:i/>
          <w:color w:val="000000"/>
          <w:sz w:val="20"/>
          <w:szCs w:val="20"/>
        </w:rPr>
        <w:t xml:space="preserve"> </w:t>
      </w:r>
      <w:r w:rsidR="00963463">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7">
        <w:r w:rsidR="00963463">
          <w:rPr>
            <w:rStyle w:val="Hyperlink"/>
            <w:rFonts w:ascii="Verdana" w:hAnsi="Verdana" w:cs="Arial"/>
            <w:b/>
            <w:bCs/>
            <w:i/>
            <w:iCs/>
            <w:sz w:val="20"/>
            <w:szCs w:val="20"/>
          </w:rPr>
          <w:t>www.portaldecompraspublicas.com.br</w:t>
        </w:r>
      </w:hyperlink>
      <w:r w:rsidR="00963463">
        <w:rPr>
          <w:rStyle w:val="Hyperlink"/>
          <w:rFonts w:ascii="Verdana" w:hAnsi="Verdana" w:cs="Arial"/>
          <w:b/>
          <w:bCs/>
          <w:iCs/>
          <w:sz w:val="20"/>
          <w:szCs w:val="20"/>
        </w:rPr>
        <w:t>.</w:t>
      </w:r>
    </w:p>
    <w:p w14:paraId="132098BF" w14:textId="4FE9B5B4" w:rsidR="004429C2" w:rsidRDefault="00000000">
      <w:pPr>
        <w:pStyle w:val="Standard"/>
        <w:snapToGrid w:val="0"/>
        <w:spacing w:before="57" w:after="57"/>
        <w:jc w:val="both"/>
        <w:rPr>
          <w:rFonts w:ascii="Verdana" w:hAnsi="Verdana"/>
          <w:sz w:val="20"/>
          <w:szCs w:val="20"/>
        </w:rPr>
      </w:pPr>
      <w:r>
        <w:rPr>
          <w:rFonts w:ascii="Verdana" w:hAnsi="Verdana" w:cs="Arial"/>
          <w:b/>
          <w:bCs/>
          <w:color w:val="000000"/>
          <w:sz w:val="20"/>
          <w:szCs w:val="20"/>
        </w:rPr>
        <w:t>4.3</w:t>
      </w:r>
      <w:r>
        <w:rPr>
          <w:rFonts w:ascii="Verdana" w:hAnsi="Verdana" w:cs="Arial"/>
          <w:bCs/>
          <w:color w:val="000000"/>
          <w:sz w:val="20"/>
          <w:szCs w:val="20"/>
        </w:rPr>
        <w:t xml:space="preserve"> Não poderão participar desta licitação os interessados:</w:t>
      </w:r>
    </w:p>
    <w:p w14:paraId="64909B32" w14:textId="77777777" w:rsidR="004429C2" w:rsidRDefault="00000000">
      <w:pPr>
        <w:pStyle w:val="Standard"/>
        <w:tabs>
          <w:tab w:val="left" w:pos="1440"/>
        </w:tabs>
        <w:snapToGrid w:val="0"/>
        <w:spacing w:before="57" w:after="57"/>
        <w:ind w:firstLine="567"/>
        <w:jc w:val="both"/>
        <w:rPr>
          <w:rFonts w:ascii="Verdana" w:hAnsi="Verdana"/>
          <w:sz w:val="20"/>
          <w:szCs w:val="20"/>
        </w:rPr>
      </w:pPr>
      <w:r>
        <w:rPr>
          <w:rFonts w:ascii="Verdana" w:hAnsi="Verdana" w:cs="Arial"/>
          <w:b/>
          <w:bCs/>
          <w:i/>
          <w:iCs/>
          <w:sz w:val="20"/>
          <w:szCs w:val="20"/>
        </w:rPr>
        <w:t>4.3.1</w:t>
      </w:r>
      <w:r>
        <w:rPr>
          <w:rFonts w:ascii="Verdana" w:hAnsi="Verdana" w:cs="Arial"/>
          <w:bCs/>
          <w:sz w:val="20"/>
          <w:szCs w:val="20"/>
        </w:rPr>
        <w:t xml:space="preserve"> Proibidos de participar de licitações e celebrar contratos administrativos, na forma da legislação vigente;</w:t>
      </w:r>
    </w:p>
    <w:p w14:paraId="1A9EB5C4" w14:textId="77777777" w:rsidR="004429C2" w:rsidRDefault="00000000">
      <w:pPr>
        <w:pStyle w:val="Standard"/>
        <w:tabs>
          <w:tab w:val="left" w:pos="1440"/>
        </w:tabs>
        <w:snapToGrid w:val="0"/>
        <w:spacing w:before="57" w:after="57"/>
        <w:ind w:firstLine="567"/>
        <w:jc w:val="both"/>
        <w:rPr>
          <w:rFonts w:ascii="Verdana" w:hAnsi="Verdana"/>
          <w:sz w:val="20"/>
          <w:szCs w:val="20"/>
        </w:rPr>
      </w:pPr>
      <w:r>
        <w:rPr>
          <w:rFonts w:ascii="Verdana" w:hAnsi="Verdana" w:cs="Arial"/>
          <w:b/>
          <w:bCs/>
          <w:i/>
          <w:iCs/>
          <w:sz w:val="20"/>
          <w:szCs w:val="20"/>
        </w:rPr>
        <w:t>4.3.2</w:t>
      </w:r>
      <w:r>
        <w:rPr>
          <w:rFonts w:ascii="Verdana" w:hAnsi="Verdana" w:cs="Arial"/>
          <w:bCs/>
          <w:sz w:val="20"/>
          <w:szCs w:val="20"/>
        </w:rPr>
        <w:t xml:space="preserve"> Que não atendam às condições deste Edital e seu(s) anexo(s);</w:t>
      </w:r>
    </w:p>
    <w:p w14:paraId="55AFE98F" w14:textId="77777777" w:rsidR="004429C2" w:rsidRDefault="00000000">
      <w:pPr>
        <w:pStyle w:val="Standard"/>
        <w:tabs>
          <w:tab w:val="left" w:pos="1440"/>
        </w:tabs>
        <w:snapToGrid w:val="0"/>
        <w:spacing w:before="57" w:after="57"/>
        <w:ind w:firstLine="567"/>
        <w:jc w:val="both"/>
        <w:rPr>
          <w:rFonts w:ascii="Verdana" w:hAnsi="Verdana"/>
          <w:sz w:val="20"/>
          <w:szCs w:val="20"/>
        </w:rPr>
      </w:pPr>
      <w:r>
        <w:rPr>
          <w:rFonts w:ascii="Verdana" w:hAnsi="Verdana" w:cs="Arial"/>
          <w:b/>
          <w:bCs/>
          <w:i/>
          <w:iCs/>
          <w:color w:val="000000"/>
          <w:sz w:val="20"/>
          <w:szCs w:val="20"/>
        </w:rPr>
        <w:t>4.3.3</w:t>
      </w:r>
      <w:r>
        <w:rPr>
          <w:rFonts w:ascii="Verdana" w:hAnsi="Verdana" w:cs="Arial"/>
          <w:bCs/>
          <w:color w:val="000000"/>
          <w:sz w:val="20"/>
          <w:szCs w:val="20"/>
        </w:rPr>
        <w:t xml:space="preserve">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589FE61E" w14:textId="77777777" w:rsidR="004429C2" w:rsidRDefault="00000000">
      <w:pPr>
        <w:pStyle w:val="Standard"/>
        <w:tabs>
          <w:tab w:val="left" w:pos="1440"/>
        </w:tabs>
        <w:snapToGrid w:val="0"/>
        <w:spacing w:before="57" w:after="57"/>
        <w:ind w:firstLine="567"/>
        <w:jc w:val="both"/>
        <w:rPr>
          <w:rFonts w:ascii="Verdana" w:hAnsi="Verdana"/>
          <w:sz w:val="20"/>
          <w:szCs w:val="20"/>
        </w:rPr>
      </w:pPr>
      <w:r>
        <w:rPr>
          <w:rFonts w:ascii="Verdana" w:eastAsia="Arial Unicode MS" w:hAnsi="Verdana" w:cs="Arial"/>
          <w:b/>
          <w:bCs/>
          <w:i/>
          <w:iCs/>
          <w:color w:val="000000"/>
          <w:sz w:val="20"/>
          <w:szCs w:val="20"/>
        </w:rPr>
        <w:t>4.3.4</w:t>
      </w:r>
      <w:r>
        <w:rPr>
          <w:rFonts w:ascii="Verdana" w:eastAsia="Arial Unicode MS" w:hAnsi="Verdana" w:cs="Arial"/>
          <w:color w:val="000000"/>
          <w:sz w:val="20"/>
          <w:szCs w:val="20"/>
        </w:rPr>
        <w:t xml:space="preserve">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94BFE91" w14:textId="77777777" w:rsidR="004429C2" w:rsidRDefault="00000000">
      <w:pPr>
        <w:pStyle w:val="Standard"/>
        <w:tabs>
          <w:tab w:val="left" w:pos="1440"/>
        </w:tabs>
        <w:snapToGrid w:val="0"/>
        <w:spacing w:before="57" w:after="57"/>
        <w:ind w:firstLine="567"/>
        <w:jc w:val="both"/>
        <w:rPr>
          <w:rFonts w:ascii="Verdana" w:hAnsi="Verdana"/>
          <w:sz w:val="20"/>
          <w:szCs w:val="20"/>
        </w:rPr>
      </w:pPr>
      <w:r>
        <w:rPr>
          <w:rFonts w:ascii="Verdana" w:hAnsi="Verdana" w:cs="Arial"/>
          <w:b/>
          <w:bCs/>
          <w:i/>
          <w:iCs/>
          <w:color w:val="000000"/>
          <w:sz w:val="20"/>
          <w:szCs w:val="20"/>
        </w:rPr>
        <w:t>4.3.5</w:t>
      </w:r>
      <w:r>
        <w:rPr>
          <w:rFonts w:ascii="Verdana" w:hAnsi="Verdana" w:cs="Arial"/>
          <w:color w:val="000000"/>
          <w:sz w:val="20"/>
          <w:szCs w:val="20"/>
        </w:rPr>
        <w:t xml:space="preserve">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4371C935" w14:textId="77777777" w:rsidR="004429C2" w:rsidRDefault="00000000">
      <w:pPr>
        <w:pStyle w:val="Standard"/>
        <w:tabs>
          <w:tab w:val="left" w:pos="1440"/>
        </w:tabs>
        <w:snapToGrid w:val="0"/>
        <w:spacing w:before="57" w:after="57"/>
        <w:ind w:firstLine="567"/>
        <w:jc w:val="both"/>
        <w:rPr>
          <w:rFonts w:ascii="Verdana" w:hAnsi="Verdana"/>
          <w:sz w:val="20"/>
          <w:szCs w:val="20"/>
        </w:rPr>
      </w:pPr>
      <w:r>
        <w:rPr>
          <w:rFonts w:ascii="Verdana" w:hAnsi="Verdana" w:cs="Arial"/>
          <w:b/>
          <w:bCs/>
          <w:i/>
          <w:iCs/>
          <w:sz w:val="20"/>
          <w:szCs w:val="20"/>
        </w:rPr>
        <w:t>4.3.6</w:t>
      </w:r>
      <w:r>
        <w:rPr>
          <w:rFonts w:ascii="Verdana" w:hAnsi="Verdana" w:cs="Arial"/>
          <w:sz w:val="20"/>
          <w:szCs w:val="2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F40C97F" w14:textId="77777777" w:rsidR="004429C2" w:rsidRDefault="00000000">
      <w:pPr>
        <w:pStyle w:val="Standard"/>
        <w:tabs>
          <w:tab w:val="left" w:pos="1440"/>
        </w:tabs>
        <w:snapToGrid w:val="0"/>
        <w:spacing w:before="57" w:after="57"/>
        <w:ind w:firstLine="567"/>
        <w:jc w:val="both"/>
        <w:rPr>
          <w:rFonts w:ascii="Verdana" w:hAnsi="Verdana"/>
          <w:sz w:val="20"/>
          <w:szCs w:val="20"/>
        </w:rPr>
      </w:pPr>
      <w:r>
        <w:rPr>
          <w:rFonts w:ascii="Verdana" w:hAnsi="Verdana" w:cs="Arial"/>
          <w:b/>
          <w:bCs/>
          <w:i/>
          <w:iCs/>
          <w:color w:val="000000"/>
          <w:sz w:val="20"/>
          <w:szCs w:val="20"/>
        </w:rPr>
        <w:t>4.3.7</w:t>
      </w:r>
      <w:r>
        <w:rPr>
          <w:rFonts w:ascii="Verdana" w:hAnsi="Verdana" w:cs="Arial"/>
          <w:color w:val="000000"/>
          <w:sz w:val="20"/>
          <w:szCs w:val="20"/>
        </w:rPr>
        <w:t xml:space="preserve">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737F05C5" w14:textId="77777777" w:rsidR="004429C2" w:rsidRDefault="00000000">
      <w:pPr>
        <w:pStyle w:val="Standard"/>
        <w:tabs>
          <w:tab w:val="left" w:pos="1440"/>
        </w:tabs>
        <w:snapToGrid w:val="0"/>
        <w:spacing w:before="57" w:after="57"/>
        <w:ind w:firstLine="567"/>
        <w:jc w:val="both"/>
        <w:rPr>
          <w:rFonts w:ascii="Verdana" w:hAnsi="Verdana"/>
          <w:sz w:val="20"/>
          <w:szCs w:val="20"/>
        </w:rPr>
      </w:pPr>
      <w:r>
        <w:rPr>
          <w:rFonts w:ascii="Verdana" w:hAnsi="Verdana" w:cs="Arial"/>
          <w:b/>
          <w:bCs/>
          <w:i/>
          <w:iCs/>
          <w:color w:val="000000"/>
          <w:sz w:val="20"/>
          <w:szCs w:val="20"/>
        </w:rPr>
        <w:t>4.3.8</w:t>
      </w:r>
      <w:r>
        <w:rPr>
          <w:rFonts w:ascii="Verdana" w:hAnsi="Verdana"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0D417D" w14:textId="77777777" w:rsidR="004429C2" w:rsidRDefault="00000000">
      <w:pPr>
        <w:pStyle w:val="Standard"/>
        <w:snapToGrid w:val="0"/>
        <w:spacing w:before="57" w:after="57"/>
        <w:ind w:firstLine="567"/>
        <w:jc w:val="both"/>
        <w:rPr>
          <w:rFonts w:ascii="Verdana" w:hAnsi="Verdana"/>
          <w:sz w:val="20"/>
          <w:szCs w:val="20"/>
        </w:rPr>
      </w:pPr>
      <w:r>
        <w:rPr>
          <w:rFonts w:ascii="Verdana" w:hAnsi="Verdana" w:cs="Arial"/>
          <w:b/>
          <w:bCs/>
          <w:i/>
          <w:iCs/>
          <w:color w:val="000000"/>
          <w:sz w:val="20"/>
          <w:szCs w:val="20"/>
        </w:rPr>
        <w:t>4.3.9</w:t>
      </w:r>
      <w:r>
        <w:rPr>
          <w:rFonts w:ascii="Verdana" w:hAnsi="Verdana" w:cs="Arial"/>
          <w:color w:val="000000"/>
          <w:sz w:val="20"/>
          <w:szCs w:val="20"/>
        </w:rPr>
        <w:t xml:space="preserve"> A</w:t>
      </w:r>
      <w:bookmarkStart w:id="6" w:name="_Ref113962336"/>
      <w:r>
        <w:rPr>
          <w:rFonts w:ascii="Verdana" w:hAnsi="Verdana" w:cs="Arial"/>
          <w:color w:val="000000"/>
          <w:sz w:val="20"/>
          <w:szCs w:val="20"/>
        </w:rPr>
        <w:t>gente público do órgão ou entidade licitante;</w:t>
      </w:r>
      <w:bookmarkEnd w:id="6"/>
    </w:p>
    <w:p w14:paraId="76963A0A" w14:textId="77777777" w:rsidR="004429C2" w:rsidRDefault="00000000">
      <w:pPr>
        <w:pStyle w:val="Standard"/>
        <w:snapToGrid w:val="0"/>
        <w:spacing w:before="57" w:after="57"/>
        <w:ind w:firstLine="567"/>
        <w:jc w:val="both"/>
        <w:rPr>
          <w:rFonts w:ascii="Verdana" w:hAnsi="Verdana"/>
          <w:sz w:val="20"/>
          <w:szCs w:val="20"/>
        </w:rPr>
      </w:pPr>
      <w:r>
        <w:rPr>
          <w:rFonts w:ascii="Verdana" w:hAnsi="Verdana" w:cs="Arial"/>
          <w:b/>
          <w:bCs/>
          <w:i/>
          <w:iCs/>
          <w:color w:val="000000"/>
          <w:sz w:val="20"/>
          <w:szCs w:val="20"/>
        </w:rPr>
        <w:t>4.3.10</w:t>
      </w:r>
      <w:r>
        <w:rPr>
          <w:rFonts w:ascii="Verdana" w:hAnsi="Verdana" w:cs="Arial"/>
          <w:bCs/>
          <w:color w:val="000000"/>
          <w:sz w:val="20"/>
          <w:szCs w:val="20"/>
        </w:rPr>
        <w:t xml:space="preserve"> Organizações da Sociedade Civil interesse Público – OSCIP, atuando nessa condição;</w:t>
      </w:r>
    </w:p>
    <w:p w14:paraId="7C3D858B" w14:textId="77777777" w:rsidR="004429C2" w:rsidRDefault="00000000">
      <w:pPr>
        <w:pStyle w:val="Standard"/>
        <w:snapToGrid w:val="0"/>
        <w:spacing w:before="57" w:after="57"/>
        <w:ind w:firstLine="567"/>
        <w:jc w:val="both"/>
      </w:pPr>
      <w:r>
        <w:rPr>
          <w:rFonts w:ascii="Verdana" w:hAnsi="Verdana" w:cs="Arial"/>
          <w:b/>
          <w:bCs/>
          <w:i/>
          <w:iCs/>
          <w:color w:val="000000"/>
          <w:sz w:val="20"/>
          <w:szCs w:val="20"/>
        </w:rPr>
        <w:t>4.3.11</w:t>
      </w:r>
      <w:r>
        <w:rPr>
          <w:rFonts w:ascii="Verdana" w:hAnsi="Verdana" w:cs="Arial"/>
          <w:bCs/>
          <w:color w:val="000000"/>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rPr>
        <w:t>§ 1º do art. 9º da Lei nº 14.133, de 2021</w:t>
      </w:r>
      <w:r>
        <w:rPr>
          <w:rFonts w:ascii="Verdana" w:hAnsi="Verdana" w:cs="Arial"/>
          <w:bCs/>
          <w:color w:val="000000"/>
          <w:sz w:val="20"/>
          <w:szCs w:val="20"/>
        </w:rPr>
        <w:t>.</w:t>
      </w:r>
    </w:p>
    <w:p w14:paraId="5F3925B2" w14:textId="77777777" w:rsidR="004429C2" w:rsidRDefault="00000000">
      <w:pPr>
        <w:pStyle w:val="Nivel2"/>
        <w:numPr>
          <w:ilvl w:val="0"/>
          <w:numId w:val="0"/>
        </w:numPr>
        <w:spacing w:before="57" w:after="57" w:line="240" w:lineRule="auto"/>
        <w:rPr>
          <w:rFonts w:ascii="Verdana" w:hAnsi="Verdana"/>
        </w:rPr>
      </w:pPr>
      <w:r>
        <w:rPr>
          <w:rFonts w:ascii="Verdana" w:eastAsia="Segoe UI" w:hAnsi="Verdana" w:cs="Arial"/>
          <w:b/>
          <w:bCs/>
          <w:color w:val="000000"/>
        </w:rPr>
        <w:t>4.4</w:t>
      </w:r>
      <w:r>
        <w:rPr>
          <w:rFonts w:ascii="Verdana" w:eastAsia="Segoe UI" w:hAnsi="Verdana" w:cs="Arial"/>
          <w:bCs/>
          <w:color w:val="000000"/>
        </w:rPr>
        <w:t xml:space="preserve">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2E6815C7" w14:textId="77777777" w:rsidR="004429C2" w:rsidRDefault="00000000">
      <w:pPr>
        <w:pStyle w:val="Nivel2"/>
        <w:numPr>
          <w:ilvl w:val="0"/>
          <w:numId w:val="0"/>
        </w:numPr>
        <w:spacing w:before="57" w:after="57" w:line="240" w:lineRule="auto"/>
        <w:rPr>
          <w:rFonts w:ascii="Verdana" w:hAnsi="Verdana"/>
        </w:rPr>
      </w:pPr>
      <w:r>
        <w:rPr>
          <w:rFonts w:ascii="Verdana" w:eastAsia="Segoe UI" w:hAnsi="Verdana" w:cs="Arial"/>
          <w:b/>
          <w:bCs/>
          <w:color w:val="000000"/>
        </w:rPr>
        <w:lastRenderedPageBreak/>
        <w:t>4.5</w:t>
      </w:r>
      <w:r>
        <w:rPr>
          <w:rFonts w:ascii="Verdana" w:eastAsia="Segoe UI" w:hAnsi="Verdana" w:cs="Arial"/>
          <w:bCs/>
          <w:color w:val="000000"/>
        </w:rPr>
        <w:t xml:space="preserve">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6A182D49" w14:textId="77777777" w:rsidR="004429C2" w:rsidRDefault="00000000">
      <w:pPr>
        <w:pStyle w:val="Nivel2"/>
        <w:numPr>
          <w:ilvl w:val="0"/>
          <w:numId w:val="0"/>
        </w:numPr>
        <w:spacing w:before="57" w:after="57" w:line="240" w:lineRule="auto"/>
        <w:rPr>
          <w:rFonts w:ascii="Verdana" w:hAnsi="Verdana"/>
        </w:rPr>
      </w:pPr>
      <w:r>
        <w:rPr>
          <w:rFonts w:ascii="Verdana" w:eastAsia="Segoe UI" w:hAnsi="Verdana" w:cs="Arial"/>
          <w:b/>
          <w:bCs/>
          <w:color w:val="000000"/>
        </w:rPr>
        <w:t>4.6</w:t>
      </w:r>
      <w:r>
        <w:rPr>
          <w:rFonts w:ascii="Verdana" w:eastAsia="Segoe UI" w:hAnsi="Verdana" w:cs="Arial"/>
          <w:bCs/>
          <w:color w:val="000000"/>
        </w:rPr>
        <w:t xml:space="preserve"> Equiparam-se aos autores do projeto as empresas integrantes do mesmo grupo econômico.</w:t>
      </w:r>
      <w:bookmarkStart w:id="9" w:name="art14§4"/>
      <w:bookmarkEnd w:id="9"/>
    </w:p>
    <w:p w14:paraId="3C8E39FD" w14:textId="77777777" w:rsidR="004429C2" w:rsidRDefault="00000000">
      <w:pPr>
        <w:pStyle w:val="Nivel2"/>
        <w:numPr>
          <w:ilvl w:val="0"/>
          <w:numId w:val="0"/>
        </w:numPr>
        <w:spacing w:before="57" w:after="57" w:line="240" w:lineRule="auto"/>
        <w:rPr>
          <w:rFonts w:ascii="Verdana" w:hAnsi="Verdana"/>
        </w:rPr>
      </w:pPr>
      <w:r>
        <w:rPr>
          <w:rFonts w:ascii="Verdana" w:eastAsia="Segoe UI" w:hAnsi="Verdana" w:cs="Arial"/>
          <w:b/>
          <w:bCs/>
          <w:color w:val="000000"/>
        </w:rPr>
        <w:t>4.7</w:t>
      </w:r>
      <w:r>
        <w:rPr>
          <w:rFonts w:ascii="Verdana" w:eastAsia="Segoe UI" w:hAnsi="Verdana" w:cs="Arial"/>
          <w:bCs/>
          <w:color w:val="000000"/>
        </w:rPr>
        <w:t xml:space="preserve"> O disposto nos itens 4.3.3 e 4.3.4 não impede a licitação ou a contratação de serviço que inclua como encargo do contratado a elaboração do projeto básico e do projeto executivo, nas contratações integradas, e do projeto executivo, nos demais regimes de execução.</w:t>
      </w:r>
      <w:bookmarkStart w:id="10" w:name="art14§5"/>
      <w:bookmarkEnd w:id="10"/>
    </w:p>
    <w:p w14:paraId="37536B0A" w14:textId="77777777" w:rsidR="004429C2" w:rsidRDefault="00000000">
      <w:pPr>
        <w:pStyle w:val="Nivel2"/>
        <w:numPr>
          <w:ilvl w:val="0"/>
          <w:numId w:val="0"/>
        </w:numPr>
        <w:spacing w:before="57" w:after="57" w:line="240" w:lineRule="auto"/>
      </w:pPr>
      <w:r>
        <w:rPr>
          <w:rFonts w:ascii="Verdana" w:eastAsia="Segoe UI" w:hAnsi="Verdana" w:cs="Arial"/>
          <w:b/>
          <w:bCs/>
          <w:color w:val="000000"/>
        </w:rPr>
        <w:t>4.8</w:t>
      </w:r>
      <w:r>
        <w:rPr>
          <w:rFonts w:ascii="Verdana" w:eastAsia="Segoe UI" w:hAnsi="Verdana" w:cs="Arial"/>
          <w:bCs/>
          <w:color w:val="00000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rPr>
        <w:t>Lei nº 14.133/2021</w:t>
      </w:r>
      <w:r>
        <w:rPr>
          <w:rFonts w:ascii="Verdana" w:eastAsia="Segoe UI" w:hAnsi="Verdana" w:cs="Arial"/>
          <w:bCs/>
          <w:color w:val="000000"/>
        </w:rPr>
        <w:t>.</w:t>
      </w:r>
    </w:p>
    <w:p w14:paraId="163E2717" w14:textId="77777777" w:rsidR="004429C2" w:rsidRDefault="00000000">
      <w:pPr>
        <w:pStyle w:val="Nivel2"/>
        <w:numPr>
          <w:ilvl w:val="0"/>
          <w:numId w:val="0"/>
        </w:numPr>
        <w:spacing w:before="0" w:after="0" w:line="240" w:lineRule="auto"/>
        <w:rPr>
          <w:rFonts w:ascii="Verdana" w:hAnsi="Verdana"/>
        </w:rPr>
      </w:pPr>
      <w:r>
        <w:rPr>
          <w:rFonts w:ascii="Verdana" w:eastAsia="Segoe UI" w:hAnsi="Verdana" w:cs="Arial"/>
          <w:b/>
          <w:bCs/>
          <w:color w:val="000000"/>
        </w:rPr>
        <w:t>4.9</w:t>
      </w:r>
      <w:r>
        <w:rPr>
          <w:rFonts w:ascii="Verdana" w:eastAsia="Segoe UI" w:hAnsi="Verdana" w:cs="Arial"/>
          <w:bCs/>
          <w:color w:val="000000"/>
        </w:rPr>
        <w:t xml:space="preserve"> A vedação de que trata o item 4.3.9 estende-se a terceiro que auxilie a condução da contratação na qualidade de integrante de equipe de apoio, profissional especializado ou funcionário ou representante de empresa que preste assessoria técnica.</w:t>
      </w:r>
    </w:p>
    <w:p w14:paraId="696E69A1" w14:textId="77777777" w:rsidR="004429C2" w:rsidRDefault="004429C2">
      <w:pPr>
        <w:rPr>
          <w:rFonts w:ascii="Verdana" w:hAnsi="Verdana"/>
          <w:sz w:val="20"/>
          <w:szCs w:val="20"/>
        </w:rPr>
      </w:pPr>
    </w:p>
    <w:p w14:paraId="4BD7423E" w14:textId="77777777" w:rsidR="004429C2"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1C152EED" w14:textId="77777777" w:rsidR="004429C2" w:rsidRDefault="00000000">
      <w:pPr>
        <w:numPr>
          <w:ilvl w:val="1"/>
          <w:numId w:val="20"/>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73B5EAE0" w14:textId="77777777" w:rsidR="004429C2" w:rsidRDefault="00000000">
      <w:pPr>
        <w:numPr>
          <w:ilvl w:val="1"/>
          <w:numId w:val="21"/>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250076BB" w14:textId="77777777" w:rsidR="004429C2" w:rsidRDefault="00000000">
      <w:pPr>
        <w:numPr>
          <w:ilvl w:val="1"/>
          <w:numId w:val="22"/>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1DD7B861" w14:textId="77777777" w:rsidR="004429C2" w:rsidRDefault="00000000">
      <w:pPr>
        <w:numPr>
          <w:ilvl w:val="1"/>
          <w:numId w:val="23"/>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77C92FE9" w14:textId="77777777" w:rsidR="004429C2" w:rsidRDefault="00000000">
      <w:pPr>
        <w:numPr>
          <w:ilvl w:val="1"/>
          <w:numId w:val="24"/>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7C3FF334" w14:textId="77777777" w:rsidR="004429C2" w:rsidRDefault="00000000">
      <w:pPr>
        <w:numPr>
          <w:ilvl w:val="1"/>
          <w:numId w:val="25"/>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3C6211F2" w14:textId="77777777" w:rsidR="004429C2" w:rsidRDefault="00000000">
      <w:pPr>
        <w:numPr>
          <w:ilvl w:val="1"/>
          <w:numId w:val="26"/>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195734BA" w14:textId="77777777" w:rsidR="004429C2" w:rsidRDefault="00000000">
      <w:pPr>
        <w:numPr>
          <w:ilvl w:val="1"/>
          <w:numId w:val="27"/>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418E85CF" w14:textId="77777777" w:rsidR="004429C2" w:rsidRDefault="004429C2">
      <w:pPr>
        <w:tabs>
          <w:tab w:val="left" w:pos="450"/>
        </w:tabs>
        <w:spacing w:before="57" w:after="57"/>
        <w:jc w:val="both"/>
        <w:rPr>
          <w:rFonts w:ascii="Verdana" w:hAnsi="Verdana"/>
          <w:sz w:val="20"/>
          <w:szCs w:val="20"/>
        </w:rPr>
      </w:pPr>
    </w:p>
    <w:p w14:paraId="13B01F8F" w14:textId="77777777" w:rsidR="004429C2" w:rsidRDefault="00000000">
      <w:pPr>
        <w:pStyle w:val="Nivel01"/>
        <w:numPr>
          <w:ilvl w:val="0"/>
          <w:numId w:val="2"/>
        </w:numPr>
        <w:spacing w:before="57" w:after="57"/>
        <w:ind w:left="0" w:firstLine="0"/>
        <w:rPr>
          <w:rFonts w:ascii="Verdana" w:hAnsi="Verdana"/>
        </w:rPr>
      </w:pPr>
      <w:r>
        <w:rPr>
          <w:rFonts w:ascii="Verdana" w:hAnsi="Verdana" w:cs="Arial"/>
        </w:rPr>
        <w:t>DO PREENCHIMENTO DA PROPOSTA</w:t>
      </w:r>
    </w:p>
    <w:p w14:paraId="66B75DC1" w14:textId="77777777" w:rsidR="004429C2" w:rsidRDefault="00000000">
      <w:pPr>
        <w:numPr>
          <w:ilvl w:val="1"/>
          <w:numId w:val="2"/>
        </w:numPr>
        <w:tabs>
          <w:tab w:val="left" w:pos="450"/>
        </w:tabs>
        <w:spacing w:before="57" w:after="57"/>
        <w:ind w:left="0" w:firstLine="0"/>
        <w:jc w:val="both"/>
        <w:rPr>
          <w:rFonts w:ascii="Verdana" w:hAnsi="Verdana"/>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394A6C8" w14:textId="77777777" w:rsidR="004429C2" w:rsidRDefault="00000000">
      <w:pPr>
        <w:numPr>
          <w:ilvl w:val="2"/>
          <w:numId w:val="2"/>
        </w:numPr>
        <w:tabs>
          <w:tab w:val="left" w:pos="617"/>
          <w:tab w:val="left" w:pos="1083"/>
        </w:tabs>
        <w:snapToGrid w:val="0"/>
        <w:spacing w:before="57" w:after="57"/>
        <w:ind w:left="0" w:firstLine="0"/>
        <w:jc w:val="both"/>
        <w:rPr>
          <w:rFonts w:ascii="Verdana" w:hAnsi="Verdana"/>
          <w:sz w:val="20"/>
          <w:szCs w:val="20"/>
        </w:rPr>
      </w:pPr>
      <w:r>
        <w:rPr>
          <w:rFonts w:ascii="Verdana" w:hAnsi="Verdana" w:cs="Arial"/>
          <w:iCs/>
          <w:color w:val="000000"/>
          <w:sz w:val="20"/>
          <w:szCs w:val="20"/>
        </w:rPr>
        <w:t>Valor unitário e total do item;</w:t>
      </w:r>
    </w:p>
    <w:p w14:paraId="18CF0F31" w14:textId="77777777" w:rsidR="004429C2" w:rsidRDefault="00000000">
      <w:pPr>
        <w:tabs>
          <w:tab w:val="left" w:pos="617"/>
          <w:tab w:val="left" w:pos="1083"/>
        </w:tabs>
        <w:snapToGrid w:val="0"/>
        <w:spacing w:before="57" w:after="57"/>
        <w:jc w:val="both"/>
        <w:rPr>
          <w:rFonts w:ascii="Verdana" w:hAnsi="Verdana"/>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5A8677AE" w14:textId="77777777" w:rsidR="004429C2" w:rsidRDefault="00000000">
      <w:pPr>
        <w:tabs>
          <w:tab w:val="left" w:pos="617"/>
          <w:tab w:val="left" w:pos="1440"/>
        </w:tabs>
        <w:snapToGrid w:val="0"/>
        <w:spacing w:before="57" w:after="57"/>
        <w:jc w:val="both"/>
        <w:rPr>
          <w:rFonts w:ascii="Verdana" w:hAnsi="Verdana"/>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73AA46D8" w14:textId="77777777" w:rsidR="004429C2"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lastRenderedPageBreak/>
        <w:t>6.2. Todas as especificações do objeto contidas na proposta vinculam a Contratada;</w:t>
      </w:r>
    </w:p>
    <w:p w14:paraId="666CB73D" w14:textId="77777777" w:rsidR="004429C2"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3BE9937" w14:textId="77777777" w:rsidR="004429C2"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7208CF0F" w14:textId="77777777" w:rsidR="004429C2"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6FC6ADC" w14:textId="77777777" w:rsidR="004429C2"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2C9C4FDE" w14:textId="77777777" w:rsidR="004429C2"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03B0B83E" w14:textId="77777777" w:rsidR="004429C2"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D98C5AB" w14:textId="77777777" w:rsidR="004429C2" w:rsidRDefault="004429C2">
      <w:pPr>
        <w:pStyle w:val="Nvel2-Red"/>
        <w:numPr>
          <w:ilvl w:val="0"/>
          <w:numId w:val="0"/>
        </w:numPr>
        <w:spacing w:line="240" w:lineRule="auto"/>
        <w:rPr>
          <w:rFonts w:ascii="Verdana" w:eastAsia="Segoe UI" w:hAnsi="Verdana" w:cs="Arial"/>
          <w:color w:val="000000"/>
        </w:rPr>
      </w:pPr>
    </w:p>
    <w:p w14:paraId="58E3EBDD" w14:textId="77777777" w:rsidR="004429C2"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3ADC66B6" w14:textId="77777777" w:rsidR="004429C2"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345D1D66" w14:textId="77777777" w:rsidR="004429C2"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733D9E41" w14:textId="77777777" w:rsidR="004429C2"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1DED1967" w14:textId="77777777" w:rsidR="004429C2"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lang w:eastAsia="en-US"/>
        </w:rPr>
        <w:t>Também será desclassificada a proposta que identifique o licitante.</w:t>
      </w:r>
    </w:p>
    <w:p w14:paraId="2BF44C93" w14:textId="77777777" w:rsidR="004429C2"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562A7A2B" w14:textId="77777777" w:rsidR="004429C2"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369DAA80" w14:textId="77777777" w:rsidR="004429C2"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59A2B309" w14:textId="77777777" w:rsidR="004429C2"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51BB457F" w14:textId="77777777" w:rsidR="004429C2"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18660230" w14:textId="77777777" w:rsidR="004429C2"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 ou seja, valor do quilômetro.</w:t>
      </w:r>
    </w:p>
    <w:p w14:paraId="1C6EB83E" w14:textId="77777777"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5E9EDCF7" w14:textId="6FE5808C" w:rsidR="004429C2" w:rsidRDefault="00000000">
      <w:pPr>
        <w:pStyle w:val="PargrafodaLista"/>
        <w:spacing w:before="57" w:after="57"/>
        <w:ind w:left="0"/>
        <w:contextualSpacing w:val="0"/>
        <w:jc w:val="both"/>
        <w:rPr>
          <w:rFonts w:ascii="Verdana" w:hAnsi="Verdana" w:cs="Arial"/>
          <w:sz w:val="20"/>
          <w:szCs w:val="20"/>
        </w:rPr>
      </w:pPr>
      <w:r>
        <w:rPr>
          <w:rFonts w:ascii="Verdana" w:hAnsi="Verdana" w:cs="Arial"/>
          <w:sz w:val="20"/>
          <w:szCs w:val="20"/>
        </w:rPr>
        <w:t>7.7 O licitante somente poderá oferecer lance de valor inferior ao último por ele ofertado e registrado pelo sistema.</w:t>
      </w:r>
    </w:p>
    <w:p w14:paraId="5281699A" w14:textId="092FCAC2" w:rsidR="00022AA5" w:rsidRDefault="00022AA5">
      <w:pPr>
        <w:pStyle w:val="PargrafodaLista"/>
        <w:spacing w:before="57" w:after="57"/>
        <w:ind w:left="0"/>
        <w:contextualSpacing w:val="0"/>
        <w:jc w:val="both"/>
        <w:rPr>
          <w:rFonts w:ascii="Verdana" w:hAnsi="Verdana"/>
          <w:sz w:val="20"/>
          <w:szCs w:val="20"/>
        </w:rPr>
      </w:pPr>
      <w:r>
        <w:rPr>
          <w:rFonts w:ascii="Verdana" w:hAnsi="Verdana"/>
          <w:sz w:val="20"/>
          <w:szCs w:val="20"/>
        </w:rPr>
        <w:lastRenderedPageBreak/>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0F8FE3A6" w14:textId="3B3D5D47"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w:t>
      </w:r>
      <w:r w:rsidR="00022AA5">
        <w:rPr>
          <w:rFonts w:ascii="Verdana" w:hAnsi="Verdana" w:cs="Arial"/>
          <w:color w:val="000000"/>
          <w:sz w:val="20"/>
          <w:szCs w:val="20"/>
        </w:rPr>
        <w:t>9</w:t>
      </w:r>
      <w:r>
        <w:rPr>
          <w:rFonts w:ascii="Verdana" w:hAnsi="Verdana" w:cs="Arial"/>
          <w:color w:val="000000"/>
          <w:sz w:val="20"/>
          <w:szCs w:val="20"/>
        </w:rPr>
        <w:t xml:space="preserve">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1E1D0AB5" w14:textId="053E3F02" w:rsidR="004429C2" w:rsidRDefault="00000000">
      <w:pPr>
        <w:pStyle w:val="Default"/>
        <w:spacing w:before="85" w:after="85"/>
        <w:jc w:val="both"/>
        <w:rPr>
          <w:rFonts w:ascii="Verdana" w:hAnsi="Verdana"/>
          <w:sz w:val="20"/>
          <w:szCs w:val="20"/>
        </w:rPr>
      </w:pPr>
      <w:r>
        <w:rPr>
          <w:rFonts w:ascii="Verdana" w:hAnsi="Verdana" w:cs="Arial"/>
          <w:sz w:val="20"/>
          <w:szCs w:val="20"/>
        </w:rPr>
        <w:t>7.</w:t>
      </w:r>
      <w:r w:rsidR="00022AA5">
        <w:rPr>
          <w:rFonts w:ascii="Verdana" w:hAnsi="Verdana" w:cs="Arial"/>
          <w:sz w:val="20"/>
          <w:szCs w:val="20"/>
        </w:rPr>
        <w:t>10</w:t>
      </w:r>
      <w:r>
        <w:rPr>
          <w:rFonts w:ascii="Verdana" w:hAnsi="Verdana" w:cs="Arial"/>
          <w:sz w:val="20"/>
          <w:szCs w:val="20"/>
        </w:rPr>
        <w:t xml:space="preserve"> A etapa de lances na sessão pública durará 10 (dez) minutos, e após isso, será prorrogada automaticamente pelo sistema eletrônico quando houver lance ofertado nos últimos 2 (dois) minutos do período de duração da sessão pública.</w:t>
      </w:r>
    </w:p>
    <w:p w14:paraId="5B308C75" w14:textId="6E95060E" w:rsidR="004429C2" w:rsidRDefault="00000000">
      <w:pPr>
        <w:pStyle w:val="Default"/>
        <w:spacing w:before="85" w:after="85"/>
        <w:jc w:val="both"/>
        <w:rPr>
          <w:rFonts w:ascii="Verdana" w:hAnsi="Verdana"/>
          <w:sz w:val="20"/>
          <w:szCs w:val="20"/>
        </w:rPr>
      </w:pPr>
      <w:r>
        <w:rPr>
          <w:rFonts w:ascii="Verdana" w:hAnsi="Verdana"/>
          <w:sz w:val="20"/>
          <w:szCs w:val="20"/>
        </w:rPr>
        <w:t>7.1</w:t>
      </w:r>
      <w:r w:rsidR="00022AA5">
        <w:rPr>
          <w:rFonts w:ascii="Verdana" w:hAnsi="Verdana"/>
          <w:sz w:val="20"/>
          <w:szCs w:val="20"/>
        </w:rPr>
        <w:t>1</w:t>
      </w:r>
      <w:r>
        <w:rPr>
          <w:rFonts w:ascii="Verdana" w:hAnsi="Verdana"/>
          <w:sz w:val="20"/>
          <w:szCs w:val="20"/>
        </w:rPr>
        <w:t xml:space="preserve"> A prorrogação automática da etapa de envio de lances, de que trata o item anterior, será de dois minutos e ocorrerá sucessivamente sempre que houver lances enviados nesse período de prorrogação, inclusive quando se tratar de lances intermediários.</w:t>
      </w:r>
    </w:p>
    <w:p w14:paraId="70894203" w14:textId="7BFC7EC4" w:rsidR="004429C2" w:rsidRDefault="00000000">
      <w:pPr>
        <w:pStyle w:val="Default"/>
        <w:spacing w:before="85" w:after="85"/>
        <w:jc w:val="both"/>
        <w:rPr>
          <w:rFonts w:ascii="Verdana" w:hAnsi="Verdana"/>
          <w:sz w:val="20"/>
          <w:szCs w:val="20"/>
        </w:rPr>
      </w:pPr>
      <w:r>
        <w:rPr>
          <w:rFonts w:ascii="Verdana" w:hAnsi="Verdana"/>
          <w:sz w:val="20"/>
          <w:szCs w:val="20"/>
        </w:rPr>
        <w:t>7.1</w:t>
      </w:r>
      <w:r w:rsidR="00022AA5">
        <w:rPr>
          <w:rFonts w:ascii="Verdana" w:hAnsi="Verdana"/>
          <w:sz w:val="20"/>
          <w:szCs w:val="20"/>
        </w:rPr>
        <w:t>2</w:t>
      </w:r>
      <w:r>
        <w:rPr>
          <w:rFonts w:ascii="Verdana" w:hAnsi="Verdana"/>
          <w:sz w:val="20"/>
          <w:szCs w:val="20"/>
        </w:rPr>
        <w:t xml:space="preserve"> Não havendo novos lances na forma estabelecida nos itens anteriores, a sessão pública encerrar-se-á automaticamente, e o sistema ordenará e divulgará os lances conforme a ordem final de classificação.</w:t>
      </w:r>
    </w:p>
    <w:p w14:paraId="5CB6614D" w14:textId="0894F076" w:rsidR="004429C2" w:rsidRDefault="00000000">
      <w:pPr>
        <w:pStyle w:val="Default"/>
        <w:spacing w:before="85" w:after="85"/>
        <w:jc w:val="both"/>
        <w:rPr>
          <w:rFonts w:ascii="Verdana" w:hAnsi="Verdana"/>
          <w:sz w:val="20"/>
          <w:szCs w:val="20"/>
        </w:rPr>
      </w:pPr>
      <w:r>
        <w:rPr>
          <w:rFonts w:ascii="Verdana" w:hAnsi="Verdana"/>
          <w:sz w:val="20"/>
          <w:szCs w:val="20"/>
        </w:rPr>
        <w:t>7.1</w:t>
      </w:r>
      <w:r w:rsidR="00022AA5">
        <w:rPr>
          <w:rFonts w:ascii="Verdana" w:hAnsi="Verdana"/>
          <w:sz w:val="20"/>
          <w:szCs w:val="20"/>
        </w:rPr>
        <w:t>3</w:t>
      </w:r>
      <w:r>
        <w:rPr>
          <w:rFonts w:ascii="Verdana" w:hAnsi="Verdana"/>
          <w:sz w:val="20"/>
          <w:szCs w:val="20"/>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BBFBCAF" w14:textId="376BC730" w:rsidR="004429C2" w:rsidRDefault="00000000">
      <w:pPr>
        <w:pStyle w:val="Default"/>
        <w:spacing w:before="85" w:after="85"/>
        <w:jc w:val="both"/>
        <w:rPr>
          <w:rFonts w:ascii="Verdana" w:hAnsi="Verdana"/>
          <w:sz w:val="20"/>
          <w:szCs w:val="20"/>
        </w:rPr>
      </w:pPr>
      <w:r>
        <w:rPr>
          <w:rFonts w:ascii="Verdana" w:hAnsi="Verdana"/>
          <w:sz w:val="20"/>
          <w:szCs w:val="20"/>
        </w:rPr>
        <w:t>7.1</w:t>
      </w:r>
      <w:r w:rsidR="00022AA5">
        <w:rPr>
          <w:rFonts w:ascii="Verdana" w:hAnsi="Verdana"/>
          <w:sz w:val="20"/>
          <w:szCs w:val="20"/>
        </w:rPr>
        <w:t>4</w:t>
      </w:r>
      <w:r>
        <w:rPr>
          <w:rFonts w:ascii="Verdana" w:hAnsi="Verdana"/>
          <w:sz w:val="20"/>
          <w:szCs w:val="20"/>
        </w:rPr>
        <w:t xml:space="preserve"> Após o reinício previsto no item supra, os licitantes serão convocados para apresentar lances intermediários.</w:t>
      </w:r>
    </w:p>
    <w:p w14:paraId="65B66D20" w14:textId="78CB1C20" w:rsidR="004429C2" w:rsidRDefault="00000000">
      <w:pPr>
        <w:spacing w:before="85" w:after="85"/>
        <w:jc w:val="both"/>
        <w:rPr>
          <w:rFonts w:ascii="Verdana" w:hAnsi="Verdana"/>
          <w:sz w:val="20"/>
          <w:szCs w:val="20"/>
        </w:rPr>
      </w:pPr>
      <w:r>
        <w:rPr>
          <w:rFonts w:ascii="Verdana" w:hAnsi="Verdana"/>
          <w:sz w:val="20"/>
          <w:szCs w:val="20"/>
        </w:rPr>
        <w:t>7.1</w:t>
      </w:r>
      <w:r w:rsidR="00022AA5">
        <w:rPr>
          <w:rFonts w:ascii="Verdana" w:hAnsi="Verdana"/>
          <w:sz w:val="20"/>
          <w:szCs w:val="20"/>
        </w:rPr>
        <w:t>5</w:t>
      </w:r>
      <w:r>
        <w:rPr>
          <w:rFonts w:ascii="Verdana" w:hAnsi="Verdana"/>
          <w:sz w:val="20"/>
          <w:szCs w:val="20"/>
        </w:rPr>
        <w:t>. Após o término dos prazos estabelecidos nos itens anteriores, o sistema ordenará os lances segundo a ordem crescente de valores.</w:t>
      </w:r>
    </w:p>
    <w:p w14:paraId="22853F84" w14:textId="44FB658D" w:rsidR="004429C2" w:rsidRDefault="00000000">
      <w:pPr>
        <w:spacing w:before="85" w:after="85"/>
        <w:jc w:val="both"/>
        <w:rPr>
          <w:rFonts w:ascii="Verdana" w:hAnsi="Verdana"/>
          <w:sz w:val="20"/>
          <w:szCs w:val="20"/>
        </w:rPr>
      </w:pPr>
      <w:r>
        <w:rPr>
          <w:rFonts w:ascii="Verdana" w:hAnsi="Verdana" w:cs="Arial"/>
          <w:color w:val="000000"/>
          <w:sz w:val="20"/>
          <w:szCs w:val="20"/>
        </w:rPr>
        <w:t>7.1</w:t>
      </w:r>
      <w:r w:rsidR="00022AA5">
        <w:rPr>
          <w:rFonts w:ascii="Verdana" w:hAnsi="Verdana" w:cs="Arial"/>
          <w:color w:val="000000"/>
          <w:sz w:val="20"/>
          <w:szCs w:val="20"/>
        </w:rPr>
        <w:t>6</w:t>
      </w:r>
      <w:r>
        <w:rPr>
          <w:rFonts w:ascii="Verdana" w:hAnsi="Verdana" w:cs="Arial"/>
          <w:color w:val="000000"/>
          <w:sz w:val="20"/>
          <w:szCs w:val="20"/>
        </w:rPr>
        <w:t xml:space="preserve"> Não serão aceitos dois ou mais lances de mesmo valor, prevalecendo aquele que for recebido e registrado em primeiro lugar.</w:t>
      </w:r>
    </w:p>
    <w:p w14:paraId="6CE26B17" w14:textId="55EFEA00" w:rsidR="004429C2" w:rsidRDefault="00000000">
      <w:pPr>
        <w:spacing w:before="85" w:after="85"/>
        <w:jc w:val="both"/>
        <w:rPr>
          <w:rFonts w:ascii="Verdana" w:hAnsi="Verdana"/>
          <w:sz w:val="20"/>
          <w:szCs w:val="20"/>
        </w:rPr>
      </w:pPr>
      <w:r>
        <w:rPr>
          <w:rFonts w:ascii="Verdana" w:hAnsi="Verdana" w:cs="Arial"/>
          <w:color w:val="000000"/>
          <w:sz w:val="20"/>
          <w:szCs w:val="20"/>
        </w:rPr>
        <w:t>7.1</w:t>
      </w:r>
      <w:r w:rsidR="00022AA5">
        <w:rPr>
          <w:rFonts w:ascii="Verdana" w:hAnsi="Verdana" w:cs="Arial"/>
          <w:color w:val="000000"/>
          <w:sz w:val="20"/>
          <w:szCs w:val="20"/>
        </w:rPr>
        <w:t>6</w:t>
      </w:r>
      <w:r>
        <w:rPr>
          <w:rFonts w:ascii="Verdana" w:hAnsi="Verdana" w:cs="Arial"/>
          <w:color w:val="000000"/>
          <w:sz w:val="20"/>
          <w:szCs w:val="20"/>
        </w:rPr>
        <w:t xml:space="preserve"> Durante o transcurso da sessão pública, os licitantes serão informados, em tempo real, do valor do menor lance registrado, vedada a identificação do licitante. </w:t>
      </w:r>
    </w:p>
    <w:p w14:paraId="45333DC7" w14:textId="0A8426DC" w:rsidR="004429C2" w:rsidRDefault="00000000">
      <w:pPr>
        <w:spacing w:before="85" w:after="85"/>
        <w:jc w:val="both"/>
        <w:rPr>
          <w:rFonts w:ascii="Verdana" w:hAnsi="Verdana"/>
          <w:sz w:val="20"/>
          <w:szCs w:val="20"/>
        </w:rPr>
      </w:pPr>
      <w:r>
        <w:rPr>
          <w:rFonts w:ascii="Verdana" w:hAnsi="Verdana" w:cs="Arial"/>
          <w:color w:val="000000"/>
          <w:sz w:val="20"/>
          <w:szCs w:val="20"/>
        </w:rPr>
        <w:t>7.1</w:t>
      </w:r>
      <w:r w:rsidR="00022AA5">
        <w:rPr>
          <w:rFonts w:ascii="Verdana" w:hAnsi="Verdana" w:cs="Arial"/>
          <w:color w:val="000000"/>
          <w:sz w:val="20"/>
          <w:szCs w:val="20"/>
        </w:rPr>
        <w:t>7</w:t>
      </w:r>
      <w:r>
        <w:rPr>
          <w:rFonts w:ascii="Verdana" w:hAnsi="Verdana" w:cs="Arial"/>
          <w:color w:val="000000"/>
          <w:sz w:val="20"/>
          <w:szCs w:val="20"/>
        </w:rPr>
        <w:t xml:space="preserve"> No caso de desconexão com o Pregoeiro, no decorrer da etapa competitiva do Pregão, o sistema eletrônico poderá permanecer acessível aos licitantes para a recepção dos lances. </w:t>
      </w:r>
    </w:p>
    <w:p w14:paraId="59D5CED6" w14:textId="70E76D11" w:rsidR="004429C2" w:rsidRDefault="00000000">
      <w:pPr>
        <w:spacing w:before="85" w:after="85"/>
        <w:jc w:val="both"/>
        <w:rPr>
          <w:rFonts w:ascii="Verdana" w:hAnsi="Verdana"/>
          <w:sz w:val="20"/>
          <w:szCs w:val="20"/>
        </w:rPr>
      </w:pPr>
      <w:r>
        <w:rPr>
          <w:rFonts w:ascii="Verdana" w:hAnsi="Verdana" w:cs="Arial"/>
          <w:color w:val="000000"/>
          <w:sz w:val="20"/>
          <w:szCs w:val="20"/>
        </w:rPr>
        <w:t>7.1</w:t>
      </w:r>
      <w:r w:rsidR="00022AA5">
        <w:rPr>
          <w:rFonts w:ascii="Verdana" w:hAnsi="Verdana" w:cs="Arial"/>
          <w:color w:val="000000"/>
          <w:sz w:val="20"/>
          <w:szCs w:val="20"/>
        </w:rPr>
        <w:t>8</w:t>
      </w:r>
      <w:r>
        <w:rPr>
          <w:rFonts w:ascii="Verdana" w:hAnsi="Verdana" w:cs="Arial"/>
          <w:color w:val="000000"/>
          <w:sz w:val="20"/>
          <w:szCs w:val="2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A6CD5E2" w14:textId="0E1C4103" w:rsidR="004429C2" w:rsidRDefault="00000000">
      <w:pPr>
        <w:spacing w:before="85" w:after="85"/>
        <w:jc w:val="both"/>
        <w:rPr>
          <w:rFonts w:ascii="Verdana" w:hAnsi="Verdana"/>
          <w:sz w:val="20"/>
          <w:szCs w:val="20"/>
        </w:rPr>
      </w:pPr>
      <w:r>
        <w:rPr>
          <w:rFonts w:ascii="Verdana" w:hAnsi="Verdana" w:cs="Arial"/>
          <w:color w:val="000000"/>
          <w:sz w:val="20"/>
          <w:szCs w:val="20"/>
        </w:rPr>
        <w:t>7.1</w:t>
      </w:r>
      <w:r w:rsidR="00022AA5">
        <w:rPr>
          <w:rFonts w:ascii="Verdana" w:hAnsi="Verdana" w:cs="Arial"/>
          <w:color w:val="000000"/>
          <w:sz w:val="20"/>
          <w:szCs w:val="20"/>
        </w:rPr>
        <w:t>9</w:t>
      </w:r>
      <w:r>
        <w:rPr>
          <w:rFonts w:ascii="Verdana" w:hAnsi="Verdana" w:cs="Arial"/>
          <w:color w:val="000000"/>
          <w:sz w:val="20"/>
          <w:szCs w:val="20"/>
        </w:rPr>
        <w:t xml:space="preserve"> O Critério de julgamento adotado será o de menor preço, conforme definido neste Edital e seus anexos.</w:t>
      </w:r>
    </w:p>
    <w:p w14:paraId="3C563FC1" w14:textId="52F5951F" w:rsidR="004429C2" w:rsidRDefault="00000000">
      <w:pPr>
        <w:spacing w:before="85" w:after="85"/>
        <w:jc w:val="both"/>
        <w:rPr>
          <w:rFonts w:ascii="Verdana" w:hAnsi="Verdana"/>
          <w:sz w:val="20"/>
          <w:szCs w:val="20"/>
        </w:rPr>
      </w:pPr>
      <w:r>
        <w:rPr>
          <w:rFonts w:ascii="Verdana" w:hAnsi="Verdana" w:cs="Arial"/>
          <w:color w:val="000000"/>
          <w:sz w:val="20"/>
          <w:szCs w:val="20"/>
        </w:rPr>
        <w:t>7.1</w:t>
      </w:r>
      <w:r w:rsidR="00022AA5">
        <w:rPr>
          <w:rFonts w:ascii="Verdana" w:hAnsi="Verdana" w:cs="Arial"/>
          <w:color w:val="000000"/>
          <w:sz w:val="20"/>
          <w:szCs w:val="20"/>
        </w:rPr>
        <w:t>9</w:t>
      </w:r>
      <w:r>
        <w:rPr>
          <w:rFonts w:ascii="Verdana" w:hAnsi="Verdana" w:cs="Arial"/>
          <w:color w:val="000000"/>
          <w:sz w:val="20"/>
          <w:szCs w:val="20"/>
        </w:rPr>
        <w:t xml:space="preserve"> Caso o licitante não apresente lances, concorrerá com o valor de sua proposta.</w:t>
      </w:r>
    </w:p>
    <w:p w14:paraId="53D8A44E" w14:textId="4EEC3DF3" w:rsidR="004429C2" w:rsidRDefault="00000000">
      <w:pPr>
        <w:spacing w:before="85" w:after="85"/>
        <w:jc w:val="both"/>
        <w:rPr>
          <w:rFonts w:ascii="Verdana" w:hAnsi="Verdana"/>
          <w:sz w:val="20"/>
          <w:szCs w:val="20"/>
        </w:rPr>
      </w:pPr>
      <w:r>
        <w:rPr>
          <w:rFonts w:ascii="Verdana" w:hAnsi="Verdana" w:cs="Arial"/>
          <w:color w:val="000000"/>
          <w:sz w:val="20"/>
          <w:szCs w:val="20"/>
        </w:rPr>
        <w:t>7.</w:t>
      </w:r>
      <w:r w:rsidR="00022AA5">
        <w:rPr>
          <w:rFonts w:ascii="Verdana" w:hAnsi="Verdana" w:cs="Arial"/>
          <w:color w:val="000000"/>
          <w:sz w:val="20"/>
          <w:szCs w:val="20"/>
        </w:rPr>
        <w:t>20</w:t>
      </w:r>
      <w:r>
        <w:rPr>
          <w:rFonts w:ascii="Verdana" w:hAnsi="Verdana" w:cs="Arial"/>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39243255" w14:textId="32C444D8" w:rsidR="004429C2" w:rsidRDefault="00000000">
      <w:pPr>
        <w:spacing w:before="85" w:after="85"/>
        <w:jc w:val="both"/>
        <w:rPr>
          <w:rFonts w:ascii="Verdana" w:hAnsi="Verdana"/>
          <w:sz w:val="20"/>
          <w:szCs w:val="20"/>
        </w:rPr>
      </w:pPr>
      <w:r>
        <w:rPr>
          <w:rFonts w:ascii="Verdana" w:hAnsi="Verdana" w:cs="Arial"/>
          <w:color w:val="000000"/>
          <w:sz w:val="20"/>
          <w:szCs w:val="20"/>
        </w:rPr>
        <w:t>7.2</w:t>
      </w:r>
      <w:r w:rsidR="00022AA5">
        <w:rPr>
          <w:rFonts w:ascii="Verdana" w:hAnsi="Verdana" w:cs="Arial"/>
          <w:color w:val="000000"/>
          <w:sz w:val="20"/>
          <w:szCs w:val="20"/>
        </w:rPr>
        <w:t>1</w:t>
      </w:r>
      <w:r>
        <w:rPr>
          <w:rFonts w:ascii="Verdana" w:hAnsi="Verdana" w:cs="Arial"/>
          <w:color w:val="000000"/>
          <w:sz w:val="20"/>
          <w:szCs w:val="20"/>
        </w:rPr>
        <w:t xml:space="preserve"> Nessas condições, as propostas de microempresas e empresas de pequeno porte que se encontrarem na faixa de até 5% (cinco por cento) acima da melhor proposta ou melhor lance serão consideradas empatadas com a primeira colocada.</w:t>
      </w:r>
    </w:p>
    <w:p w14:paraId="3CABB33B" w14:textId="2C26C6C6" w:rsidR="004429C2" w:rsidRDefault="00000000">
      <w:pPr>
        <w:spacing w:before="85" w:after="85"/>
        <w:jc w:val="both"/>
        <w:rPr>
          <w:rFonts w:ascii="Verdana" w:hAnsi="Verdana"/>
          <w:sz w:val="20"/>
          <w:szCs w:val="20"/>
        </w:rPr>
      </w:pPr>
      <w:r>
        <w:rPr>
          <w:rFonts w:ascii="Verdana" w:hAnsi="Verdana" w:cs="Arial"/>
          <w:color w:val="000000"/>
          <w:sz w:val="20"/>
          <w:szCs w:val="20"/>
        </w:rPr>
        <w:t>7.2</w:t>
      </w:r>
      <w:r w:rsidR="00022AA5">
        <w:rPr>
          <w:rFonts w:ascii="Verdana" w:hAnsi="Verdana" w:cs="Arial"/>
          <w:color w:val="000000"/>
          <w:sz w:val="20"/>
          <w:szCs w:val="20"/>
        </w:rPr>
        <w:t>2</w:t>
      </w:r>
      <w:r>
        <w:rPr>
          <w:rFonts w:ascii="Verdana" w:hAnsi="Verdana" w:cs="Arial"/>
          <w:color w:val="000000"/>
          <w:sz w:val="20"/>
          <w:szCs w:val="20"/>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207BBCC" w14:textId="4B763B35" w:rsidR="004429C2" w:rsidRDefault="00000000">
      <w:pPr>
        <w:spacing w:before="85" w:after="85"/>
        <w:jc w:val="both"/>
        <w:rPr>
          <w:rFonts w:ascii="Verdana" w:hAnsi="Verdana"/>
          <w:sz w:val="20"/>
          <w:szCs w:val="20"/>
        </w:rPr>
      </w:pPr>
      <w:r>
        <w:rPr>
          <w:rFonts w:ascii="Verdana" w:hAnsi="Verdana" w:cs="Arial"/>
          <w:color w:val="000000"/>
          <w:sz w:val="20"/>
          <w:szCs w:val="20"/>
        </w:rPr>
        <w:t>7.2</w:t>
      </w:r>
      <w:r w:rsidR="00022AA5">
        <w:rPr>
          <w:rFonts w:ascii="Verdana" w:hAnsi="Verdana" w:cs="Arial"/>
          <w:color w:val="000000"/>
          <w:sz w:val="20"/>
          <w:szCs w:val="20"/>
        </w:rPr>
        <w:t>3</w:t>
      </w:r>
      <w:r>
        <w:rPr>
          <w:rFonts w:ascii="Verdana" w:hAnsi="Verdana" w:cs="Arial"/>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w:t>
      </w:r>
      <w:r>
        <w:rPr>
          <w:rFonts w:ascii="Verdana" w:hAnsi="Verdana" w:cs="Arial"/>
          <w:color w:val="000000"/>
          <w:sz w:val="20"/>
          <w:szCs w:val="20"/>
        </w:rPr>
        <w:lastRenderedPageBreak/>
        <w:t>ordem de classificação, para o exercício do mesmo direito, no prazo estabelecido no subitem anterior.</w:t>
      </w:r>
    </w:p>
    <w:p w14:paraId="1DBC4107" w14:textId="166E3908" w:rsidR="004429C2" w:rsidRDefault="00000000">
      <w:pPr>
        <w:spacing w:before="85" w:after="85"/>
        <w:jc w:val="both"/>
        <w:rPr>
          <w:rFonts w:ascii="Verdana" w:hAnsi="Verdana"/>
          <w:sz w:val="20"/>
          <w:szCs w:val="20"/>
        </w:rPr>
      </w:pPr>
      <w:r>
        <w:rPr>
          <w:rFonts w:ascii="Verdana" w:hAnsi="Verdana" w:cs="Arial"/>
          <w:color w:val="000000"/>
          <w:sz w:val="20"/>
          <w:szCs w:val="20"/>
        </w:rPr>
        <w:t>7.2</w:t>
      </w:r>
      <w:r w:rsidR="00022AA5">
        <w:rPr>
          <w:rFonts w:ascii="Verdana" w:hAnsi="Verdana" w:cs="Arial"/>
          <w:color w:val="000000"/>
          <w:sz w:val="20"/>
          <w:szCs w:val="20"/>
        </w:rPr>
        <w:t>4</w:t>
      </w:r>
      <w:r>
        <w:rPr>
          <w:rFonts w:ascii="Verdana" w:hAnsi="Verdana"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A175AB2" w14:textId="040B4358" w:rsidR="004429C2" w:rsidRDefault="00000000">
      <w:pPr>
        <w:spacing w:before="85" w:after="85"/>
        <w:jc w:val="both"/>
        <w:rPr>
          <w:rFonts w:ascii="Verdana" w:hAnsi="Verdana"/>
          <w:sz w:val="20"/>
          <w:szCs w:val="20"/>
        </w:rPr>
      </w:pPr>
      <w:r>
        <w:rPr>
          <w:rFonts w:ascii="Verdana" w:hAnsi="Verdana" w:cs="Arial"/>
          <w:color w:val="000000"/>
          <w:sz w:val="20"/>
          <w:szCs w:val="20"/>
        </w:rPr>
        <w:t>7.2</w:t>
      </w:r>
      <w:r w:rsidR="00022AA5">
        <w:rPr>
          <w:rFonts w:ascii="Verdana" w:hAnsi="Verdana" w:cs="Arial"/>
          <w:color w:val="000000"/>
          <w:sz w:val="20"/>
          <w:szCs w:val="20"/>
        </w:rPr>
        <w:t>5</w:t>
      </w:r>
      <w:r>
        <w:rPr>
          <w:rFonts w:ascii="Verdana" w:hAnsi="Verdana" w:cs="Arial"/>
          <w:color w:val="000000"/>
          <w:sz w:val="20"/>
          <w:szCs w:val="20"/>
        </w:rPr>
        <w:t xml:space="preserve"> Só poderá haver empate entre propostas iguais (não seguidas de lances), ou entre lances finais da fase fechada do modo de disputa aberto e fechado.</w:t>
      </w:r>
    </w:p>
    <w:p w14:paraId="4CFF3E7F" w14:textId="46F028CA" w:rsidR="004429C2" w:rsidRDefault="00000000">
      <w:pPr>
        <w:spacing w:before="85" w:after="85"/>
        <w:jc w:val="both"/>
        <w:rPr>
          <w:rFonts w:ascii="Verdana" w:hAnsi="Verdana"/>
          <w:sz w:val="20"/>
          <w:szCs w:val="20"/>
        </w:rPr>
      </w:pPr>
      <w:r>
        <w:rPr>
          <w:rFonts w:ascii="Verdana" w:hAnsi="Verdana" w:cs="Arial"/>
          <w:color w:val="000000"/>
          <w:sz w:val="20"/>
          <w:szCs w:val="20"/>
        </w:rPr>
        <w:t>7.2</w:t>
      </w:r>
      <w:r w:rsidR="00022AA5">
        <w:rPr>
          <w:rFonts w:ascii="Verdana" w:hAnsi="Verdana" w:cs="Arial"/>
          <w:color w:val="000000"/>
          <w:sz w:val="20"/>
          <w:szCs w:val="20"/>
        </w:rPr>
        <w:t>6</w:t>
      </w:r>
      <w:r>
        <w:rPr>
          <w:rFonts w:ascii="Verdana" w:hAnsi="Verdana" w:cs="Arial"/>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14:paraId="770D7430" w14:textId="7DB5B6C0" w:rsidR="004429C2" w:rsidRDefault="00000000">
      <w:pPr>
        <w:spacing w:before="85" w:after="85"/>
        <w:jc w:val="both"/>
        <w:rPr>
          <w:rFonts w:ascii="Verdana" w:hAnsi="Verdana"/>
          <w:sz w:val="20"/>
          <w:szCs w:val="20"/>
        </w:rPr>
      </w:pPr>
      <w:r>
        <w:rPr>
          <w:rFonts w:ascii="Verdana" w:hAnsi="Verdana" w:cs="Arial"/>
          <w:color w:val="000000"/>
          <w:sz w:val="20"/>
          <w:szCs w:val="20"/>
        </w:rPr>
        <w:t>7.2</w:t>
      </w:r>
      <w:r w:rsidR="00022AA5">
        <w:rPr>
          <w:rFonts w:ascii="Verdana" w:hAnsi="Verdana" w:cs="Arial"/>
          <w:color w:val="000000"/>
          <w:sz w:val="20"/>
          <w:szCs w:val="20"/>
        </w:rPr>
        <w:t>6</w:t>
      </w:r>
      <w:r>
        <w:rPr>
          <w:rFonts w:ascii="Verdana" w:hAnsi="Verdana" w:cs="Arial"/>
          <w:color w:val="000000"/>
          <w:sz w:val="20"/>
          <w:szCs w:val="20"/>
        </w:rPr>
        <w:t>.1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A2F3E69" w14:textId="53944324" w:rsidR="004429C2" w:rsidRDefault="00000000">
      <w:pPr>
        <w:spacing w:before="85" w:after="85"/>
        <w:jc w:val="both"/>
        <w:rPr>
          <w:rFonts w:ascii="Verdana" w:hAnsi="Verdana"/>
          <w:sz w:val="20"/>
          <w:szCs w:val="20"/>
        </w:rPr>
      </w:pPr>
      <w:r>
        <w:rPr>
          <w:rFonts w:ascii="Verdana" w:hAnsi="Verdana" w:cs="Arial"/>
          <w:color w:val="000000"/>
          <w:sz w:val="20"/>
          <w:szCs w:val="20"/>
          <w:lang w:eastAsia="en-US"/>
        </w:rPr>
        <w:t>7.2</w:t>
      </w:r>
      <w:r w:rsidR="00022AA5">
        <w:rPr>
          <w:rFonts w:ascii="Verdana" w:hAnsi="Verdana" w:cs="Arial"/>
          <w:color w:val="000000"/>
          <w:sz w:val="20"/>
          <w:szCs w:val="20"/>
          <w:lang w:eastAsia="en-US"/>
        </w:rPr>
        <w:t>6</w:t>
      </w:r>
      <w:r>
        <w:rPr>
          <w:rFonts w:ascii="Verdana" w:hAnsi="Verdana" w:cs="Arial"/>
          <w:color w:val="000000"/>
          <w:sz w:val="20"/>
          <w:szCs w:val="20"/>
          <w:lang w:eastAsia="en-US"/>
        </w:rPr>
        <w:t>.3 Por empresas brasileiras;</w:t>
      </w:r>
    </w:p>
    <w:p w14:paraId="617A2E6A" w14:textId="3BE09C22" w:rsidR="004429C2" w:rsidRDefault="00000000">
      <w:pPr>
        <w:spacing w:before="85" w:after="85"/>
        <w:jc w:val="both"/>
        <w:rPr>
          <w:rFonts w:ascii="Verdana" w:hAnsi="Verdana"/>
          <w:sz w:val="20"/>
          <w:szCs w:val="20"/>
        </w:rPr>
      </w:pPr>
      <w:r>
        <w:rPr>
          <w:rFonts w:ascii="Verdana" w:hAnsi="Verdana" w:cs="Arial"/>
          <w:color w:val="000000"/>
          <w:sz w:val="20"/>
          <w:szCs w:val="20"/>
          <w:lang w:eastAsia="en-US"/>
        </w:rPr>
        <w:t>7.2</w:t>
      </w:r>
      <w:r w:rsidR="00022AA5">
        <w:rPr>
          <w:rFonts w:ascii="Verdana" w:hAnsi="Verdana" w:cs="Arial"/>
          <w:color w:val="000000"/>
          <w:sz w:val="20"/>
          <w:szCs w:val="20"/>
          <w:lang w:eastAsia="en-US"/>
        </w:rPr>
        <w:t>6</w:t>
      </w:r>
      <w:r>
        <w:rPr>
          <w:rFonts w:ascii="Verdana" w:hAnsi="Verdana" w:cs="Arial"/>
          <w:color w:val="000000"/>
          <w:sz w:val="20"/>
          <w:szCs w:val="20"/>
          <w:lang w:eastAsia="en-US"/>
        </w:rPr>
        <w:t>.4 Por empresas que invistam em pesquisa e no desenvolvimento de tecnologia no País;</w:t>
      </w:r>
    </w:p>
    <w:p w14:paraId="27538468" w14:textId="5436D90B" w:rsidR="004429C2" w:rsidRDefault="00000000">
      <w:pPr>
        <w:spacing w:before="85" w:after="85"/>
        <w:jc w:val="both"/>
      </w:pPr>
      <w:r>
        <w:rPr>
          <w:rFonts w:ascii="Verdana" w:hAnsi="Verdana" w:cs="Arial"/>
          <w:color w:val="000000"/>
          <w:sz w:val="20"/>
          <w:szCs w:val="20"/>
          <w:lang w:eastAsia="en-US"/>
        </w:rPr>
        <w:t>7.2</w:t>
      </w:r>
      <w:r w:rsidR="00022AA5">
        <w:rPr>
          <w:rFonts w:ascii="Verdana" w:hAnsi="Verdana" w:cs="Arial"/>
          <w:color w:val="000000"/>
          <w:sz w:val="20"/>
          <w:szCs w:val="20"/>
          <w:lang w:eastAsia="en-US"/>
        </w:rPr>
        <w:t>6</w:t>
      </w:r>
      <w:r>
        <w:rPr>
          <w:rFonts w:ascii="Verdana" w:hAnsi="Verdana" w:cs="Arial"/>
          <w:color w:val="000000"/>
          <w:sz w:val="20"/>
          <w:szCs w:val="20"/>
          <w:lang w:eastAsia="en-US"/>
        </w:rPr>
        <w:t xml:space="preserve">.5 </w:t>
      </w:r>
      <w:r>
        <w:rPr>
          <w:rFonts w:ascii="Verdana" w:hAnsi="Verdana"/>
          <w:sz w:val="20"/>
          <w:szCs w:val="20"/>
        </w:rPr>
        <w:t>empresas que comprovem a prática de mitigação, nos termos da </w:t>
      </w:r>
      <w:hyperlink r:id="rId8"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4A0B52D6" w14:textId="3842B0B8" w:rsidR="004429C2" w:rsidRDefault="00000000">
      <w:pPr>
        <w:spacing w:before="85" w:after="85"/>
        <w:jc w:val="both"/>
        <w:rPr>
          <w:rFonts w:ascii="Verdana" w:hAnsi="Verdana"/>
          <w:sz w:val="20"/>
          <w:szCs w:val="20"/>
        </w:rPr>
      </w:pPr>
      <w:r>
        <w:rPr>
          <w:rFonts w:ascii="Verdana" w:hAnsi="Verdana" w:cs="Arial"/>
          <w:color w:val="000000"/>
          <w:sz w:val="20"/>
          <w:szCs w:val="20"/>
          <w:lang w:eastAsia="en-US"/>
        </w:rPr>
        <w:t>7.2</w:t>
      </w:r>
      <w:r w:rsidR="00022AA5">
        <w:rPr>
          <w:rFonts w:ascii="Verdana" w:hAnsi="Verdana" w:cs="Arial"/>
          <w:color w:val="000000"/>
          <w:sz w:val="20"/>
          <w:szCs w:val="20"/>
          <w:lang w:eastAsia="en-US"/>
        </w:rPr>
        <w:t>7</w:t>
      </w:r>
      <w:r>
        <w:rPr>
          <w:rFonts w:ascii="Verdana" w:hAnsi="Verdana" w:cs="Arial"/>
          <w:color w:val="000000"/>
          <w:sz w:val="20"/>
          <w:szCs w:val="20"/>
          <w:lang w:eastAsia="en-US"/>
        </w:rPr>
        <w:t xml:space="preserve"> </w:t>
      </w:r>
      <w:r>
        <w:rPr>
          <w:rFonts w:ascii="Verdana" w:hAnsi="Verdana" w:cs="Arial"/>
          <w:color w:val="000000"/>
          <w:sz w:val="20"/>
          <w:szCs w:val="20"/>
        </w:rPr>
        <w:t xml:space="preserve">Persistindo o empate, a proposta vencedora será sorteada pelo sistema eletrônico dentre as propostas ou os lances empatados. </w:t>
      </w:r>
    </w:p>
    <w:p w14:paraId="2F75B967" w14:textId="3094FDF9" w:rsidR="004429C2" w:rsidRDefault="00000000">
      <w:pPr>
        <w:spacing w:before="85" w:after="85"/>
        <w:jc w:val="both"/>
        <w:rPr>
          <w:rFonts w:ascii="Verdana" w:hAnsi="Verdana"/>
          <w:sz w:val="20"/>
          <w:szCs w:val="20"/>
        </w:rPr>
      </w:pPr>
      <w:r>
        <w:rPr>
          <w:rFonts w:ascii="Verdana" w:hAnsi="Verdana" w:cs="Arial"/>
          <w:color w:val="000000"/>
          <w:sz w:val="20"/>
          <w:szCs w:val="20"/>
        </w:rPr>
        <w:t>7.2</w:t>
      </w:r>
      <w:r w:rsidR="00022AA5">
        <w:rPr>
          <w:rFonts w:ascii="Verdana" w:hAnsi="Verdana" w:cs="Arial"/>
          <w:color w:val="000000"/>
          <w:sz w:val="20"/>
          <w:szCs w:val="20"/>
        </w:rPr>
        <w:t>8</w:t>
      </w:r>
      <w:r>
        <w:rPr>
          <w:rFonts w:ascii="Verdana" w:hAnsi="Verdana" w:cs="Arial"/>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52568034" w14:textId="52E43837" w:rsidR="004429C2" w:rsidRDefault="00000000">
      <w:pPr>
        <w:pStyle w:val="PargrafodaLista"/>
        <w:spacing w:before="85" w:after="85"/>
        <w:ind w:left="0"/>
        <w:contextualSpacing w:val="0"/>
        <w:jc w:val="both"/>
        <w:rPr>
          <w:rFonts w:ascii="Verdana" w:hAnsi="Verdana"/>
          <w:sz w:val="20"/>
          <w:szCs w:val="20"/>
        </w:rPr>
      </w:pPr>
      <w:r>
        <w:rPr>
          <w:rFonts w:ascii="Verdana" w:hAnsi="Verdana" w:cs="Arial"/>
          <w:color w:val="000000"/>
          <w:sz w:val="20"/>
          <w:szCs w:val="20"/>
          <w:lang w:eastAsia="en-US"/>
        </w:rPr>
        <w:t>7.2</w:t>
      </w:r>
      <w:r w:rsidR="00022AA5">
        <w:rPr>
          <w:rFonts w:ascii="Verdana" w:hAnsi="Verdana" w:cs="Arial"/>
          <w:color w:val="000000"/>
          <w:sz w:val="20"/>
          <w:szCs w:val="20"/>
          <w:lang w:eastAsia="en-US"/>
        </w:rPr>
        <w:t>8</w:t>
      </w:r>
      <w:r>
        <w:rPr>
          <w:rFonts w:ascii="Verdana" w:hAnsi="Verdana" w:cs="Arial"/>
          <w:color w:val="000000"/>
          <w:sz w:val="20"/>
          <w:szCs w:val="20"/>
          <w:lang w:eastAsia="en-US"/>
        </w:rPr>
        <w:t>.1 A negociação será realizada por meio do sistema, podendo ser acompanhada pelos demais licitantes.</w:t>
      </w:r>
    </w:p>
    <w:p w14:paraId="5B813849" w14:textId="6EE15049" w:rsidR="004429C2" w:rsidRDefault="00000000">
      <w:pPr>
        <w:pStyle w:val="PargrafodaLista"/>
        <w:tabs>
          <w:tab w:val="left" w:pos="-12"/>
        </w:tabs>
        <w:spacing w:before="85" w:after="85"/>
        <w:ind w:left="0"/>
        <w:contextualSpacing w:val="0"/>
        <w:jc w:val="both"/>
        <w:rPr>
          <w:rFonts w:ascii="Verdana" w:hAnsi="Verdana"/>
          <w:sz w:val="20"/>
          <w:szCs w:val="20"/>
        </w:rPr>
      </w:pPr>
      <w:r>
        <w:rPr>
          <w:rFonts w:ascii="Verdana" w:hAnsi="Verdana" w:cs="Arial"/>
          <w:color w:val="000000"/>
          <w:sz w:val="20"/>
          <w:szCs w:val="20"/>
        </w:rPr>
        <w:t>7.2</w:t>
      </w:r>
      <w:r w:rsidR="00022AA5">
        <w:rPr>
          <w:rFonts w:ascii="Verdana" w:hAnsi="Verdana" w:cs="Arial"/>
          <w:color w:val="000000"/>
          <w:sz w:val="20"/>
          <w:szCs w:val="20"/>
        </w:rPr>
        <w:t>8</w:t>
      </w:r>
      <w:r>
        <w:rPr>
          <w:rFonts w:ascii="Verdana" w:hAnsi="Verdana" w:cs="Arial"/>
          <w:color w:val="000000"/>
          <w:sz w:val="20"/>
          <w:szCs w:val="20"/>
        </w:rPr>
        <w:t>.2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075929DB" w14:textId="3352B924" w:rsidR="004429C2" w:rsidRDefault="00000000">
      <w:pPr>
        <w:pStyle w:val="PargrafodaLista"/>
        <w:tabs>
          <w:tab w:val="left" w:pos="-12"/>
        </w:tabs>
        <w:spacing w:before="57" w:after="57"/>
        <w:ind w:left="0"/>
        <w:contextualSpacing w:val="0"/>
        <w:jc w:val="both"/>
        <w:rPr>
          <w:rFonts w:ascii="Verdana" w:hAnsi="Verdana"/>
          <w:sz w:val="20"/>
          <w:szCs w:val="20"/>
        </w:rPr>
      </w:pPr>
      <w:r>
        <w:rPr>
          <w:rFonts w:ascii="Verdana" w:hAnsi="Verdana" w:cs="Arial"/>
          <w:color w:val="000000"/>
          <w:sz w:val="20"/>
          <w:szCs w:val="20"/>
        </w:rPr>
        <w:t>7.</w:t>
      </w:r>
      <w:r w:rsidR="00022AA5">
        <w:rPr>
          <w:rFonts w:ascii="Verdana" w:hAnsi="Verdana" w:cs="Arial"/>
          <w:color w:val="000000"/>
          <w:sz w:val="20"/>
          <w:szCs w:val="20"/>
        </w:rPr>
        <w:t>29</w:t>
      </w:r>
      <w:r>
        <w:rPr>
          <w:rFonts w:ascii="Verdana" w:hAnsi="Verdana" w:cs="Arial"/>
          <w:color w:val="000000"/>
          <w:sz w:val="20"/>
          <w:szCs w:val="20"/>
        </w:rPr>
        <w:t xml:space="preserve"> Após a negociação do preço, o Pregoeiro iniciará a fase de aceitação e julgamento da proposta.</w:t>
      </w:r>
    </w:p>
    <w:p w14:paraId="02A7682A" w14:textId="77777777" w:rsidR="004429C2" w:rsidRDefault="004429C2">
      <w:pPr>
        <w:rPr>
          <w:rFonts w:ascii="Verdana" w:hAnsi="Verdana"/>
          <w:sz w:val="20"/>
          <w:szCs w:val="20"/>
        </w:rPr>
      </w:pPr>
    </w:p>
    <w:p w14:paraId="6B53D02C" w14:textId="77777777" w:rsidR="004429C2"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t>DA ACEITABILIDADE DA PROPOSTA VENCEDORA.</w:t>
      </w:r>
    </w:p>
    <w:p w14:paraId="09661BAE" w14:textId="77777777" w:rsidR="004429C2" w:rsidRDefault="00000000">
      <w:pPr>
        <w:pStyle w:val="PargrafodaLista"/>
        <w:numPr>
          <w:ilvl w:val="1"/>
          <w:numId w:val="2"/>
        </w:numPr>
        <w:tabs>
          <w:tab w:val="left" w:pos="517"/>
        </w:tabs>
        <w:spacing w:before="57" w:after="57"/>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9"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4.3.12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2D4097C9" w14:textId="77777777" w:rsidR="004429C2"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A análise da exequibilidade da proposta de preços deverá ser realizada com o auxílio da Planilha de Custos e Formação de Preços, a ser preenchida pelo licitante em relação à sua proposta final, conforme anexo deste Edital.</w:t>
      </w:r>
    </w:p>
    <w:p w14:paraId="220BCEFE" w14:textId="77777777" w:rsidR="004429C2"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14:paraId="3A109900" w14:textId="77777777" w:rsidR="004429C2"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29CA6DB7" w14:textId="77777777" w:rsidR="004429C2"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w:t>
      </w:r>
      <w:r>
        <w:rPr>
          <w:rFonts w:ascii="Verdana" w:hAnsi="Verdana" w:cs="Arial"/>
          <w:color w:val="000000"/>
          <w:sz w:val="20"/>
          <w:szCs w:val="20"/>
        </w:rPr>
        <w:lastRenderedPageBreak/>
        <w:t xml:space="preserve">em seus anexos, observado o disposto no </w:t>
      </w:r>
      <w:hyperlink r:id="rId10"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55DFE1B7" w14:textId="77777777" w:rsidR="004429C2"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08E31A53"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8.6.1 não estiverem em conformidade com os requisitos estabelecidos neste edital; </w:t>
      </w:r>
    </w:p>
    <w:p w14:paraId="0B75AAC3"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8.6.2 contenha vício insanável ou ilegalidade;</w:t>
      </w:r>
    </w:p>
    <w:p w14:paraId="3C24AEB1"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8.6.3 não apresente as especificações técnicas exigidas pelo Termo de Referência;</w:t>
      </w:r>
    </w:p>
    <w:p w14:paraId="664E8A73"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8.6.4 apresentar preço final superior ao preço máximo fixado, percentual de desconto inferior ao mínimo exigido ou que apresentar preço manifestamente inexequível. </w:t>
      </w:r>
    </w:p>
    <w:p w14:paraId="6E2248EC"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8.6.4.1 Quando o licitante não conseguir comprovar que possui ou possuirá recursos suficientes para executar a contento o objeto, será considerada inexequível a proposta de preços ou menor lance que: </w:t>
      </w:r>
    </w:p>
    <w:p w14:paraId="34547C32"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282D6AC0"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14:paraId="71650065"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14:paraId="4ACD08D1"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8.7 É vedado à proponente incluir na Planilha de Custos e Formação de Preços:</w:t>
      </w:r>
    </w:p>
    <w:p w14:paraId="36D829F2"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8.7.1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1DCDF199"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8.7.2 item relativo a despesas decorrentes de disposições contidas em Acordos, Convenções ou Dissídios Coletivos de Trabalho que tratem de obrigações e direitos que somente se aplicam aos contratos com a Administração Pública; </w:t>
      </w:r>
    </w:p>
    <w:p w14:paraId="00BA3568"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8.7.3 rubricas que prevejam o custeio de despesas com treinamento, reciclagem e capacitação ou congêneres, pois tais parcelas já são cobertas pelas despesas administrativas; </w:t>
      </w:r>
    </w:p>
    <w:p w14:paraId="029F7A74"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8.7.4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3B2952F0"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8.7.5 rubrica para pagamento do Imposto de Renda Pessoa Jurídica – IRPJ e da Contribuição Social Sobre o Lucro Líquido – CSLL; </w:t>
      </w:r>
    </w:p>
    <w:p w14:paraId="3B5F9944"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8.7.6 rubrica denominada “verba” ou “verba provisional”, pois o item não está vinculado a qualquer contraprestação mensurável.</w:t>
      </w:r>
    </w:p>
    <w:p w14:paraId="5D878949"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8.8 A inclusão na proposta de item de custo vedado não acarretará a desclassificação do licitante, devendo o pregoeiro determinar que os respectivos custos sejam excluídos da Planilha.</w:t>
      </w:r>
    </w:p>
    <w:p w14:paraId="33AAAF94"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8.8.1 Na hipótese de contratação com a previsão de itens de custos vedados, tais valores serão glosados e os itens serão excluídos da Planilha, garantidas ampla defesa e contraditório.</w:t>
      </w:r>
    </w:p>
    <w:p w14:paraId="361E967C"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8.9 A inexequibilidade dos valores referentes a itens isolados da Planilha de Custos e Formação de Preços não caracteriza motivo suficiente para a desclassificação da proposta, desde que não contrariem exigências legais.</w:t>
      </w:r>
    </w:p>
    <w:p w14:paraId="4E7FE518"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8.10 Se houver indícios de inexequibilidade da proposta de preço, ou em caso da necessidade de esclarecimentos complementares, poderão ser efetuadas diligências, na forma do § 3° do </w:t>
      </w:r>
      <w:r>
        <w:rPr>
          <w:rFonts w:ascii="Verdana" w:hAnsi="Verdana"/>
          <w:sz w:val="20"/>
          <w:szCs w:val="20"/>
        </w:rPr>
        <w:lastRenderedPageBreak/>
        <w:t>artigo 59 da Lei n° 14.133, de 2021, para que a empresa comprove a exequibilidade da proposta.</w:t>
      </w:r>
    </w:p>
    <w:p w14:paraId="1B849F97"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 xml:space="preserve">8.11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49EB1D7A" w14:textId="77777777" w:rsidR="004429C2" w:rsidRDefault="00000000">
      <w:pPr>
        <w:tabs>
          <w:tab w:val="left" w:pos="517"/>
        </w:tabs>
        <w:spacing w:before="57" w:after="57"/>
        <w:jc w:val="both"/>
        <w:rPr>
          <w:rFonts w:ascii="Verdana" w:hAnsi="Verdana"/>
          <w:sz w:val="20"/>
          <w:szCs w:val="20"/>
        </w:rPr>
      </w:pPr>
      <w:r>
        <w:rPr>
          <w:rFonts w:ascii="Verdana" w:hAnsi="Verdana"/>
          <w:sz w:val="20"/>
          <w:szCs w:val="20"/>
        </w:rPr>
        <w:t>8.11.1 As propostas com preços próximos ou inferiores ao mínimo estabelecido pela Prefeitura Municipal de São Gabriel da Palha, disponibilizado em meio eletrônico, no Portal de Compras Públicas (http://</w:t>
      </w:r>
      <w:bookmarkStart w:id="12" w:name="_Hlk123138684_Copia_2"/>
      <w:r>
        <w:rPr>
          <w:rFonts w:ascii="Verdana" w:hAnsi="Verdana" w:cs="Arial"/>
          <w:color w:val="000000"/>
          <w:sz w:val="20"/>
          <w:szCs w:val="20"/>
        </w:rPr>
        <w:t>www.portaldecompraspublicas.com.br</w:t>
      </w:r>
      <w:bookmarkEnd w:id="12"/>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5BD69EF2" w14:textId="77777777" w:rsidR="004429C2"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8.12 Qualquer interessado poderá requerer que se realizem diligências para aferir a exequibilidade e a legalidade das propostas, devendo apresentar as provas ou os indícios que fundamentam a suspeita;</w:t>
      </w:r>
    </w:p>
    <w:p w14:paraId="539C8AA5" w14:textId="77777777" w:rsidR="004429C2"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8.13.1.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77FC8E3" w14:textId="77777777" w:rsidR="004429C2"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8.14 O Pregoeiro poderá convocar o licitante para enviar documento digital complementar, por meio de funcionalidade disponível no sistema, no prazo de 02 (duas) horas, sob pena de não aceitação da proposta.</w:t>
      </w:r>
    </w:p>
    <w:p w14:paraId="3C4A8A5A" w14:textId="77777777" w:rsidR="004429C2"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8.14.1 É facultado ao pregoeiro prorrogar o prazo estabelecido, a partir de solicitação fundamentada feita no chat pelo licitante, antes de findo o prazo.</w:t>
      </w:r>
    </w:p>
    <w:p w14:paraId="12AA6907" w14:textId="77777777" w:rsidR="004429C2"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en-US"/>
        </w:rPr>
        <w:t>8.14.2 Dentre os documentos passíveis de solicitação pelo Pregoeiro, destacam-se as planilhas de custo readequadas com o valor final ofertado.</w:t>
      </w:r>
    </w:p>
    <w:p w14:paraId="2E8BEC37" w14:textId="77777777" w:rsidR="004429C2"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bCs/>
          <w:iCs/>
          <w:color w:val="000000"/>
          <w:sz w:val="20"/>
          <w:szCs w:val="20"/>
        </w:rPr>
        <w:t xml:space="preserve">8.15 Todos os dados informados pelo licitante em sua planilha deverão refletir com fidelidade os custos especificados e a margem de lucro pretendida. </w:t>
      </w:r>
    </w:p>
    <w:p w14:paraId="48F1B613" w14:textId="77777777" w:rsidR="004429C2"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sz w:val="20"/>
          <w:szCs w:val="20"/>
          <w:lang w:eastAsia="en-US"/>
        </w:rPr>
        <w:t>8.16 O Pregoeiro analisará a compatibilidade dos preços unitários apresentados na Planilha de Custos e Formação de Preços com aqueles praticados no mercado em relação aos insumos e também quanto aos salários das categorias envolvidas na contratação;</w:t>
      </w:r>
    </w:p>
    <w:p w14:paraId="7BE2C44D" w14:textId="77777777" w:rsidR="004429C2"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sz w:val="20"/>
          <w:szCs w:val="20"/>
        </w:rPr>
        <w:t xml:space="preserve">8.17 Erros no preenchimento da planilha não constituem motivo para a desclassificação da proposta. A planilha poderá́ ser ajustada pelo licitante, no prazo indicado pelo Pregoeiro, desde que não haja majoração do preço. </w:t>
      </w:r>
    </w:p>
    <w:p w14:paraId="4591B02A" w14:textId="77777777" w:rsidR="004429C2" w:rsidRDefault="00000000">
      <w:pPr>
        <w:tabs>
          <w:tab w:val="left" w:pos="683"/>
          <w:tab w:val="left" w:pos="900"/>
        </w:tabs>
        <w:snapToGrid w:val="0"/>
        <w:spacing w:before="57" w:after="57"/>
        <w:jc w:val="both"/>
        <w:rPr>
          <w:rFonts w:ascii="Verdana" w:hAnsi="Verdana"/>
          <w:sz w:val="20"/>
          <w:szCs w:val="20"/>
        </w:rPr>
      </w:pPr>
      <w:r>
        <w:rPr>
          <w:rFonts w:ascii="Verdana" w:hAnsi="Verdana" w:cs="Arial"/>
          <w:sz w:val="20"/>
          <w:szCs w:val="20"/>
        </w:rPr>
        <w:t>8.17.1 O ajuste de que trata este dispositivo se limita a sanar erros ou falhas que não alterem a substância das propostas;</w:t>
      </w:r>
    </w:p>
    <w:p w14:paraId="01200E35" w14:textId="77777777" w:rsidR="004429C2" w:rsidRDefault="00000000">
      <w:pPr>
        <w:tabs>
          <w:tab w:val="left" w:pos="683"/>
          <w:tab w:val="left" w:pos="900"/>
        </w:tabs>
        <w:snapToGrid w:val="0"/>
        <w:spacing w:before="57" w:after="57"/>
        <w:jc w:val="both"/>
        <w:rPr>
          <w:rFonts w:ascii="Verdana" w:hAnsi="Verdana"/>
          <w:sz w:val="20"/>
          <w:szCs w:val="20"/>
        </w:rPr>
      </w:pPr>
      <w:r>
        <w:rPr>
          <w:rFonts w:ascii="Verdana" w:hAnsi="Verdana" w:cs="Arial"/>
          <w:color w:val="000000"/>
          <w:sz w:val="20"/>
          <w:szCs w:val="20"/>
        </w:rPr>
        <w:t>8.17.2 Considera-se erro no preenchimento da planilha passível de correção a indicação de recolhimento de impostos e contribuições na forma do Simples Nacional, quando não cabível esse regime.</w:t>
      </w:r>
    </w:p>
    <w:p w14:paraId="45CDBDA7" w14:textId="77777777" w:rsidR="004429C2" w:rsidRDefault="00000000">
      <w:pPr>
        <w:tabs>
          <w:tab w:val="left" w:pos="683"/>
          <w:tab w:val="left" w:pos="900"/>
        </w:tabs>
        <w:snapToGrid w:val="0"/>
        <w:spacing w:before="57" w:after="57"/>
        <w:jc w:val="both"/>
        <w:rPr>
          <w:rFonts w:ascii="Verdana" w:hAnsi="Verdana"/>
          <w:sz w:val="20"/>
          <w:szCs w:val="20"/>
        </w:rPr>
      </w:pPr>
      <w:r>
        <w:rPr>
          <w:rFonts w:ascii="Verdana" w:hAnsi="Verdana" w:cs="Arial"/>
          <w:color w:val="000000"/>
          <w:sz w:val="20"/>
          <w:szCs w:val="20"/>
        </w:rPr>
        <w:t>8.17.3 O Pregoeiro deverá verificar se a proposta apresenta o valor total dos custos da contratação, inclusive aqueles estimados para as ocorrências de fatos geradores.</w:t>
      </w:r>
    </w:p>
    <w:p w14:paraId="00F18491" w14:textId="77777777" w:rsidR="004429C2"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sz w:val="20"/>
          <w:szCs w:val="20"/>
        </w:rPr>
        <w:t>8.18 Para fins de análise da proposta quanto ao cumprimento das especificações do objeto, poderá ser colhida a manifestação escrita do setor requisitante do serviço ou da área especializada no objeto.</w:t>
      </w:r>
    </w:p>
    <w:p w14:paraId="4C7765E6" w14:textId="77777777" w:rsidR="004429C2" w:rsidRDefault="00000000">
      <w:pPr>
        <w:spacing w:before="57" w:after="57"/>
        <w:jc w:val="both"/>
        <w:rPr>
          <w:rFonts w:ascii="Verdana" w:hAnsi="Verdana"/>
          <w:sz w:val="20"/>
          <w:szCs w:val="20"/>
        </w:rPr>
      </w:pPr>
      <w:r>
        <w:rPr>
          <w:rFonts w:ascii="Verdana" w:hAnsi="Verdana" w:cs="Arial"/>
          <w:color w:val="000000"/>
          <w:sz w:val="20"/>
          <w:szCs w:val="20"/>
        </w:rPr>
        <w:t>8.19 Se a proposta ou lance vencedor for desclassificado, o Pregoeiro examinará a proposta ou lance subsequente, e, assim sucessivamente, na ordem de classificação.</w:t>
      </w:r>
    </w:p>
    <w:p w14:paraId="1B8CFD61" w14:textId="77777777" w:rsidR="004429C2" w:rsidRDefault="00000000">
      <w:pPr>
        <w:spacing w:before="57" w:after="57"/>
        <w:jc w:val="both"/>
        <w:rPr>
          <w:rFonts w:ascii="Verdana" w:hAnsi="Verdana"/>
          <w:sz w:val="20"/>
          <w:szCs w:val="20"/>
        </w:rPr>
      </w:pPr>
      <w:r>
        <w:rPr>
          <w:rFonts w:ascii="Verdana" w:hAnsi="Verdana" w:cs="Arial"/>
          <w:color w:val="000000"/>
          <w:sz w:val="20"/>
          <w:szCs w:val="20"/>
        </w:rPr>
        <w:t>8.20 Havendo necessidade, o Pregoeiro suspenderá a sessão, informando no “chat” a nova data e horário para a continuidade da mesma.</w:t>
      </w:r>
    </w:p>
    <w:p w14:paraId="0AE1227F" w14:textId="77777777" w:rsidR="004429C2" w:rsidRDefault="00000000">
      <w:pPr>
        <w:spacing w:before="57" w:after="57"/>
        <w:jc w:val="both"/>
        <w:rPr>
          <w:rFonts w:ascii="Verdana" w:hAnsi="Verdana"/>
          <w:sz w:val="20"/>
          <w:szCs w:val="20"/>
        </w:rPr>
      </w:pPr>
      <w:r>
        <w:rPr>
          <w:rFonts w:ascii="Verdana" w:hAnsi="Verdana" w:cs="Arial"/>
          <w:color w:val="000000"/>
          <w:sz w:val="20"/>
          <w:szCs w:val="20"/>
        </w:rPr>
        <w:t>8.21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9F514B6" w14:textId="77777777" w:rsidR="004429C2" w:rsidRDefault="00000000">
      <w:pPr>
        <w:spacing w:before="57" w:after="57"/>
        <w:jc w:val="both"/>
        <w:rPr>
          <w:rFonts w:ascii="Verdana" w:hAnsi="Verdana"/>
          <w:sz w:val="20"/>
          <w:szCs w:val="20"/>
        </w:rPr>
      </w:pPr>
      <w:r>
        <w:rPr>
          <w:rFonts w:ascii="Verdana" w:hAnsi="Verdana" w:cs="Arial"/>
          <w:color w:val="000000"/>
          <w:sz w:val="20"/>
          <w:szCs w:val="20"/>
        </w:rPr>
        <w:lastRenderedPageBreak/>
        <w:t xml:space="preserve">8.22 Encerrada a análise quanto à aceitação da proposta, o pregoeiro verificará a habilitação do licitante, observado o disposto neste Edital. </w:t>
      </w:r>
    </w:p>
    <w:p w14:paraId="4A287B42" w14:textId="77777777" w:rsidR="004429C2" w:rsidRDefault="004429C2">
      <w:pPr>
        <w:spacing w:before="57" w:after="57"/>
        <w:jc w:val="both"/>
        <w:rPr>
          <w:rFonts w:ascii="Verdana" w:hAnsi="Verdana"/>
          <w:sz w:val="20"/>
          <w:szCs w:val="20"/>
        </w:rPr>
      </w:pPr>
    </w:p>
    <w:p w14:paraId="0E0D779C" w14:textId="77777777" w:rsidR="004429C2"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35B24CFA" w14:textId="77777777" w:rsidR="004429C2"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43FDA3B" w14:textId="77777777" w:rsidR="004429C2"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ar-SA"/>
        </w:rPr>
        <w:t>a) SICAF;</w:t>
      </w:r>
    </w:p>
    <w:p w14:paraId="70A3C0E1" w14:textId="77777777" w:rsidR="004429C2" w:rsidRDefault="00000000">
      <w:pPr>
        <w:pStyle w:val="PargrafodaLista"/>
        <w:spacing w:before="57" w:after="57"/>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1">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552B6176" w14:textId="77777777" w:rsidR="004429C2" w:rsidRDefault="00000000">
      <w:pPr>
        <w:pStyle w:val="PargrafodaLista"/>
        <w:spacing w:before="57" w:after="57"/>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2">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7C46D118" w14:textId="77777777" w:rsidR="004429C2"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43D06EC5" w14:textId="77777777" w:rsidR="004429C2"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3">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2E364885" w14:textId="77777777" w:rsidR="004429C2"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4">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7388DEB2" w14:textId="77777777" w:rsidR="004429C2" w:rsidRDefault="00000000">
      <w:pPr>
        <w:spacing w:before="57" w:after="57"/>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4D43E56" w14:textId="77777777" w:rsidR="004429C2"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3D6843D5" w14:textId="77777777" w:rsidR="004429C2"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63FF0D01" w14:textId="77777777" w:rsidR="004429C2"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4AA2DC45" w14:textId="77777777" w:rsidR="004429C2"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64E91509" w14:textId="77777777" w:rsidR="004429C2"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5CD8EF88" w14:textId="77777777" w:rsidR="004429C2" w:rsidRDefault="00000000">
      <w:pPr>
        <w:pStyle w:val="PargrafodaLista"/>
        <w:numPr>
          <w:ilvl w:val="1"/>
          <w:numId w:val="2"/>
        </w:numPr>
        <w:tabs>
          <w:tab w:val="left" w:pos="567"/>
        </w:tabs>
        <w:spacing w:before="57" w:after="57"/>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96A1884" w14:textId="77777777" w:rsidR="004429C2"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463B26D7" w14:textId="77777777" w:rsidR="004429C2"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64DEA5C" w14:textId="77777777" w:rsidR="004429C2"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lastRenderedPageBreak/>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5624A69C" w14:textId="77777777" w:rsidR="004429C2" w:rsidRDefault="00000000">
      <w:pPr>
        <w:pStyle w:val="PADRO"/>
        <w:keepNext w:val="0"/>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57188AAF" w14:textId="77777777" w:rsidR="004429C2"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638D3782" w14:textId="77777777" w:rsidR="004429C2"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Não serão aceitos documentos de habilitação com indicação de CNPJ/CPF diferentes, salvo aqueles legalmente permitidos.</w:t>
      </w:r>
    </w:p>
    <w:p w14:paraId="3B97718F" w14:textId="77777777" w:rsidR="004429C2"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3BEC540A" w14:textId="77777777" w:rsidR="004429C2"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7460DC58"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42F21E92" w14:textId="77777777" w:rsidR="004429C2"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5D8B9197" w14:textId="77777777" w:rsidR="004429C2"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5">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4E5D43CB" w14:textId="77777777" w:rsidR="004429C2"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AFE98D6" w14:textId="77777777" w:rsidR="004429C2"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443A3EA1" w14:textId="77777777" w:rsidR="004429C2"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09818E1E" w14:textId="77777777" w:rsidR="004429C2"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A35D064" w14:textId="77777777" w:rsidR="004429C2"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0D886EB6" w14:textId="77777777" w:rsidR="004429C2"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460C028D"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55CAAB2C" w14:textId="77777777" w:rsidR="004429C2"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5B15898E" w14:textId="77777777" w:rsidR="004429C2"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644AECDE" w14:textId="77777777" w:rsidR="004429C2"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296DEA26" w14:textId="77777777" w:rsidR="004429C2"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8BC840D" w14:textId="77777777" w:rsidR="004429C2"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7322D52A" w14:textId="77777777" w:rsidR="004429C2"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1A58A292" w14:textId="77777777" w:rsidR="004429C2"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 xml:space="preserve">deverá apresentar toda a documentação exigida para efeito de </w:t>
      </w:r>
      <w:r>
        <w:rPr>
          <w:rFonts w:ascii="Verdana" w:hAnsi="Verdana" w:cs="Arial"/>
          <w:color w:val="000000"/>
          <w:sz w:val="20"/>
          <w:szCs w:val="20"/>
          <w:lang w:eastAsia="en-US"/>
        </w:rPr>
        <w:lastRenderedPageBreak/>
        <w:t>comprovação de regularidade fiscal, mesmo que esta apresente alguma restrição, sob pena de inabilitação.</w:t>
      </w:r>
    </w:p>
    <w:p w14:paraId="55618DAF"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1A8559D4" w14:textId="77777777" w:rsidR="004429C2"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08D3D909" w14:textId="77777777" w:rsidR="004429C2"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4239D887" w14:textId="77777777" w:rsidR="004429C2"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40349DF7" w14:textId="0806DD8B" w:rsidR="004429C2" w:rsidRPr="00367269"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A6DC211" w14:textId="77777777" w:rsidR="00367269" w:rsidRDefault="00367269" w:rsidP="00367269">
      <w:pPr>
        <w:tabs>
          <w:tab w:val="left" w:pos="850"/>
        </w:tabs>
        <w:snapToGrid w:val="0"/>
        <w:spacing w:before="57" w:after="57"/>
        <w:jc w:val="both"/>
        <w:rPr>
          <w:rFonts w:ascii="Verdana" w:hAnsi="Verdana"/>
          <w:sz w:val="20"/>
          <w:szCs w:val="20"/>
        </w:rPr>
      </w:pPr>
    </w:p>
    <w:p w14:paraId="3D9CEE4A" w14:textId="197F8804" w:rsidR="004429C2" w:rsidRPr="0036726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117FCA77" w14:textId="25FBEC7F" w:rsidR="00367269" w:rsidRPr="00367269" w:rsidRDefault="00367269" w:rsidP="00367269">
      <w:pPr>
        <w:spacing w:line="276" w:lineRule="auto"/>
        <w:jc w:val="both"/>
        <w:rPr>
          <w:rFonts w:ascii="Verdana" w:hAnsi="Verdana" w:cs="Arial"/>
          <w:b/>
          <w:bCs/>
          <w:sz w:val="20"/>
        </w:rPr>
      </w:pPr>
      <w:r>
        <w:rPr>
          <w:rFonts w:ascii="Verdana" w:hAnsi="Verdana" w:cs="Arial"/>
          <w:b/>
          <w:bCs/>
          <w:sz w:val="20"/>
        </w:rPr>
        <w:t>9.11.1</w:t>
      </w:r>
      <w:r w:rsidRPr="00367269">
        <w:rPr>
          <w:rFonts w:ascii="Verdana" w:hAnsi="Verdana" w:cs="Arial"/>
          <w:b/>
          <w:bCs/>
          <w:sz w:val="20"/>
        </w:rPr>
        <w:t xml:space="preserve"> Regularidade e Aptidão junto ao CRA.</w:t>
      </w:r>
    </w:p>
    <w:p w14:paraId="6E86FA5D" w14:textId="77777777" w:rsidR="00367269" w:rsidRPr="00367269" w:rsidRDefault="00367269" w:rsidP="00367269">
      <w:pPr>
        <w:spacing w:line="276" w:lineRule="auto"/>
        <w:jc w:val="both"/>
        <w:rPr>
          <w:rFonts w:ascii="Verdana" w:hAnsi="Verdana" w:cs="Arial"/>
          <w:b/>
          <w:spacing w:val="20"/>
          <w:sz w:val="20"/>
        </w:rPr>
      </w:pPr>
      <w:r w:rsidRPr="00367269">
        <w:rPr>
          <w:rFonts w:ascii="Verdana" w:hAnsi="Verdana" w:cs="Arial"/>
          <w:b/>
          <w:sz w:val="20"/>
        </w:rPr>
        <w:t xml:space="preserve">a) </w:t>
      </w:r>
      <w:r w:rsidRPr="00367269">
        <w:rPr>
          <w:rFonts w:ascii="Verdana" w:hAnsi="Verdana" w:cs="Arial"/>
          <w:sz w:val="20"/>
        </w:rPr>
        <w:t xml:space="preserve">Registro ou Inscrição, comprovando a situação regular da empresa e do responsável técnico (ADMINISTRADOR) no </w:t>
      </w:r>
      <w:r w:rsidRPr="00367269">
        <w:rPr>
          <w:rFonts w:ascii="Verdana" w:hAnsi="Verdana" w:cs="Arial"/>
          <w:b/>
          <w:sz w:val="20"/>
        </w:rPr>
        <w:t>CRA</w:t>
      </w:r>
      <w:r w:rsidRPr="00367269">
        <w:rPr>
          <w:rFonts w:ascii="Verdana" w:hAnsi="Verdana" w:cs="Arial"/>
          <w:b/>
          <w:spacing w:val="20"/>
          <w:sz w:val="20"/>
        </w:rPr>
        <w:t xml:space="preserve"> Conselho Regional de Administração;</w:t>
      </w:r>
    </w:p>
    <w:p w14:paraId="4B3FB865" w14:textId="77777777" w:rsidR="00367269" w:rsidRPr="00367269" w:rsidRDefault="00367269" w:rsidP="00367269">
      <w:pPr>
        <w:spacing w:line="276" w:lineRule="auto"/>
        <w:jc w:val="both"/>
        <w:rPr>
          <w:rFonts w:ascii="Verdana" w:hAnsi="Verdana" w:cs="Arial"/>
          <w:b/>
          <w:spacing w:val="20"/>
          <w:sz w:val="20"/>
        </w:rPr>
      </w:pPr>
      <w:r w:rsidRPr="00367269">
        <w:rPr>
          <w:rFonts w:ascii="Verdana" w:hAnsi="Verdana" w:cs="Arial"/>
          <w:b/>
          <w:spacing w:val="20"/>
          <w:sz w:val="20"/>
        </w:rPr>
        <w:t>b)</w:t>
      </w:r>
      <w:r w:rsidRPr="00367269">
        <w:rPr>
          <w:rFonts w:ascii="Verdana" w:hAnsi="Verdana" w:cs="Arial"/>
          <w:bCs/>
          <w:spacing w:val="20"/>
          <w:sz w:val="20"/>
        </w:rPr>
        <w:t xml:space="preserve"> </w:t>
      </w:r>
      <w:r w:rsidRPr="00367269">
        <w:rPr>
          <w:rFonts w:ascii="Verdana" w:hAnsi="Verdana" w:cs="Arial"/>
          <w:sz w:val="20"/>
        </w:rPr>
        <w:t>Deverá a</w:t>
      </w:r>
      <w:r w:rsidRPr="00367269">
        <w:rPr>
          <w:rFonts w:ascii="Verdana" w:hAnsi="Verdana" w:cs="Arial"/>
          <w:iCs/>
          <w:sz w:val="20"/>
        </w:rPr>
        <w:t>presentar no mínimo 1 (um) atestado de aptidão do Administrador devidamente reconhecido pelo Conselho Regional de Administração, para execução de serviços compatíveis com o objeto desta licitação, comprovem a capacidade de atendimento, fornecidos por pessoa jurídica de direito público ou privado, devidamente registrado no Conselho Regional de Administração – CRA;</w:t>
      </w:r>
    </w:p>
    <w:p w14:paraId="6691E935" w14:textId="63701CE9" w:rsidR="00367269" w:rsidRPr="00367269" w:rsidRDefault="00367269" w:rsidP="00367269">
      <w:pPr>
        <w:spacing w:line="276" w:lineRule="auto"/>
        <w:jc w:val="both"/>
        <w:rPr>
          <w:rFonts w:ascii="Verdana" w:hAnsi="Verdana" w:cs="Arial"/>
          <w:b/>
          <w:i/>
          <w:spacing w:val="20"/>
          <w:sz w:val="20"/>
        </w:rPr>
      </w:pPr>
      <w:r w:rsidRPr="00367269">
        <w:rPr>
          <w:rFonts w:ascii="Verdana" w:hAnsi="Verdana" w:cs="Arial"/>
          <w:b/>
          <w:sz w:val="20"/>
        </w:rPr>
        <w:t xml:space="preserve">c) </w:t>
      </w:r>
      <w:r w:rsidRPr="00367269">
        <w:rPr>
          <w:rFonts w:ascii="Verdana" w:hAnsi="Verdana" w:cs="Arial"/>
          <w:bCs/>
          <w:sz w:val="20"/>
        </w:rPr>
        <w:t>Declaração de disponibilidade dos veículos para a execução dos serviços assumidos, informando: A Marca, Modelo, Capacidade de Transporte de Passageiros (que deverá atender ao mínimo exigido para cada item, e o Ano de Fabricação do veículo</w:t>
      </w:r>
      <w:r w:rsidR="000737BF">
        <w:rPr>
          <w:rFonts w:ascii="Verdana" w:hAnsi="Verdana" w:cs="Arial"/>
          <w:bCs/>
          <w:sz w:val="20"/>
        </w:rPr>
        <w:t>, devendo estes não serem</w:t>
      </w:r>
      <w:r w:rsidRPr="00E22DB8">
        <w:rPr>
          <w:rFonts w:ascii="Verdana" w:hAnsi="Verdana" w:cs="Arial"/>
          <w:bCs/>
          <w:color w:val="000000"/>
          <w:sz w:val="20"/>
        </w:rPr>
        <w:t xml:space="preserve"> inferior</w:t>
      </w:r>
      <w:r w:rsidR="000737BF">
        <w:rPr>
          <w:rFonts w:ascii="Verdana" w:hAnsi="Verdana" w:cs="Arial"/>
          <w:bCs/>
          <w:color w:val="000000"/>
          <w:sz w:val="20"/>
        </w:rPr>
        <w:t>es</w:t>
      </w:r>
      <w:r w:rsidRPr="00E22DB8">
        <w:rPr>
          <w:rFonts w:ascii="Verdana" w:hAnsi="Verdana" w:cs="Arial"/>
          <w:bCs/>
          <w:color w:val="000000"/>
          <w:sz w:val="20"/>
        </w:rPr>
        <w:t xml:space="preserve"> a 2017</w:t>
      </w:r>
      <w:r w:rsidRPr="00367269">
        <w:rPr>
          <w:rFonts w:ascii="Verdana" w:hAnsi="Verdana" w:cs="Arial"/>
          <w:bCs/>
          <w:sz w:val="20"/>
        </w:rPr>
        <w:t>.</w:t>
      </w:r>
    </w:p>
    <w:p w14:paraId="2EA4838D" w14:textId="77777777" w:rsidR="00367269" w:rsidRDefault="00367269" w:rsidP="00367269">
      <w:pPr>
        <w:spacing w:line="276" w:lineRule="auto"/>
        <w:jc w:val="both"/>
        <w:rPr>
          <w:rFonts w:ascii="Verdana" w:hAnsi="Verdana" w:cs="Arial"/>
          <w:b/>
          <w:i/>
          <w:spacing w:val="20"/>
          <w:sz w:val="20"/>
        </w:rPr>
      </w:pPr>
    </w:p>
    <w:p w14:paraId="444DBB92" w14:textId="6F65C787" w:rsidR="00367269" w:rsidRPr="00367269" w:rsidRDefault="00367269" w:rsidP="00367269">
      <w:pPr>
        <w:spacing w:line="276" w:lineRule="auto"/>
        <w:jc w:val="both"/>
        <w:rPr>
          <w:rFonts w:ascii="Verdana" w:hAnsi="Verdana" w:cs="Arial"/>
          <w:b/>
          <w:i/>
          <w:spacing w:val="20"/>
          <w:sz w:val="20"/>
        </w:rPr>
      </w:pPr>
      <w:r>
        <w:rPr>
          <w:rFonts w:ascii="Verdana" w:hAnsi="Verdana" w:cs="Arial"/>
          <w:b/>
          <w:i/>
          <w:spacing w:val="20"/>
          <w:sz w:val="20"/>
        </w:rPr>
        <w:t>9</w:t>
      </w:r>
      <w:r w:rsidRPr="00367269">
        <w:rPr>
          <w:rFonts w:ascii="Verdana" w:hAnsi="Verdana" w:cs="Arial"/>
          <w:b/>
          <w:i/>
          <w:spacing w:val="20"/>
          <w:sz w:val="20"/>
        </w:rPr>
        <w:t>.1</w:t>
      </w:r>
      <w:r>
        <w:rPr>
          <w:rFonts w:ascii="Verdana" w:hAnsi="Verdana" w:cs="Arial"/>
          <w:b/>
          <w:i/>
          <w:spacing w:val="20"/>
          <w:sz w:val="20"/>
        </w:rPr>
        <w:t>1</w:t>
      </w:r>
      <w:r w:rsidRPr="00367269">
        <w:rPr>
          <w:rFonts w:ascii="Verdana" w:hAnsi="Verdana" w:cs="Arial"/>
          <w:b/>
          <w:i/>
          <w:spacing w:val="20"/>
          <w:sz w:val="20"/>
        </w:rPr>
        <w:t>.2 PARA FINS DE ASSINATURA DE CONTRATO</w:t>
      </w:r>
    </w:p>
    <w:p w14:paraId="7521B916" w14:textId="77777777" w:rsidR="00367269" w:rsidRPr="00367269" w:rsidRDefault="00367269" w:rsidP="00367269">
      <w:pPr>
        <w:spacing w:line="276" w:lineRule="auto"/>
        <w:jc w:val="both"/>
        <w:rPr>
          <w:rFonts w:ascii="Verdana" w:hAnsi="Verdana" w:cs="Arial"/>
          <w:b/>
          <w:i/>
          <w:spacing w:val="20"/>
          <w:sz w:val="20"/>
        </w:rPr>
      </w:pPr>
      <w:r w:rsidRPr="00367269">
        <w:rPr>
          <w:rFonts w:ascii="Verdana" w:hAnsi="Verdana" w:cs="Arial"/>
          <w:b/>
          <w:i/>
          <w:spacing w:val="20"/>
          <w:sz w:val="20"/>
        </w:rPr>
        <w:t>a) C</w:t>
      </w:r>
      <w:r w:rsidRPr="00367269">
        <w:rPr>
          <w:rFonts w:ascii="Verdana" w:hAnsi="Verdana" w:cs="Arial"/>
          <w:b/>
          <w:i/>
          <w:iCs/>
          <w:sz w:val="20"/>
          <w:u w:val="single"/>
        </w:rPr>
        <w:t>aso a licitante vencedora seja sediada em local diverso do Espírito Santo, deverá apresentar os registros secundários da empresa e do profissional no CRA-ES;</w:t>
      </w:r>
    </w:p>
    <w:p w14:paraId="29C67429" w14:textId="77777777" w:rsidR="00367269" w:rsidRPr="00C97901" w:rsidRDefault="00367269" w:rsidP="00367269">
      <w:pPr>
        <w:pStyle w:val="ecxmsonormal"/>
        <w:shd w:val="clear" w:color="auto" w:fill="FFFFFF"/>
        <w:spacing w:after="0" w:line="276" w:lineRule="auto"/>
        <w:jc w:val="both"/>
        <w:rPr>
          <w:rFonts w:ascii="Verdana" w:hAnsi="Verdana" w:cs="Arial"/>
          <w:sz w:val="20"/>
          <w:szCs w:val="20"/>
        </w:rPr>
      </w:pPr>
      <w:r w:rsidRPr="00E22DB8">
        <w:rPr>
          <w:rFonts w:ascii="Verdana" w:hAnsi="Verdana" w:cs="Arial"/>
          <w:b/>
          <w:i/>
          <w:iCs/>
          <w:sz w:val="20"/>
          <w:szCs w:val="20"/>
        </w:rPr>
        <w:t>b</w:t>
      </w:r>
      <w:r w:rsidRPr="00C97901">
        <w:rPr>
          <w:rFonts w:ascii="Verdana" w:hAnsi="Verdana" w:cs="Arial"/>
          <w:b/>
          <w:sz w:val="20"/>
          <w:szCs w:val="20"/>
        </w:rPr>
        <w:t>)</w:t>
      </w:r>
      <w:r w:rsidRPr="00C97901">
        <w:rPr>
          <w:rFonts w:ascii="Verdana" w:hAnsi="Verdana" w:cs="Arial"/>
          <w:sz w:val="20"/>
          <w:szCs w:val="20"/>
        </w:rPr>
        <w:t xml:space="preserve"> Caso a licitante seja sediada em local diverso do Espírito Santo, deverá apresentar o atestado do seu Conselho Regional de Administração com o devido visto do CRA-ES.</w:t>
      </w:r>
    </w:p>
    <w:p w14:paraId="3D63036A" w14:textId="5DE8DF11" w:rsidR="00367269" w:rsidRPr="00C97901" w:rsidRDefault="00367269" w:rsidP="00367269">
      <w:pPr>
        <w:pStyle w:val="ecxmsonormal"/>
        <w:shd w:val="clear" w:color="auto" w:fill="FFFFFF"/>
        <w:spacing w:after="0" w:line="276" w:lineRule="auto"/>
        <w:jc w:val="both"/>
        <w:rPr>
          <w:rFonts w:ascii="Verdana" w:hAnsi="Verdana" w:cs="Arial"/>
          <w:sz w:val="20"/>
          <w:szCs w:val="20"/>
        </w:rPr>
      </w:pPr>
      <w:r>
        <w:rPr>
          <w:rFonts w:ascii="Verdana" w:hAnsi="Verdana" w:cs="Arial"/>
          <w:b/>
          <w:sz w:val="20"/>
          <w:szCs w:val="20"/>
        </w:rPr>
        <w:t>c</w:t>
      </w:r>
      <w:r w:rsidRPr="00C97901">
        <w:rPr>
          <w:rFonts w:ascii="Verdana" w:hAnsi="Verdana" w:cs="Arial"/>
          <w:b/>
          <w:sz w:val="20"/>
          <w:szCs w:val="20"/>
        </w:rPr>
        <w:t xml:space="preserve">) </w:t>
      </w:r>
      <w:r w:rsidRPr="00C97901">
        <w:rPr>
          <w:rFonts w:ascii="Verdana" w:hAnsi="Verdana" w:cs="Arial"/>
          <w:sz w:val="20"/>
          <w:szCs w:val="20"/>
        </w:rPr>
        <w:t>O referido profissional poderá ocupar a posição de diretor, sócio ou integrar o quadro permanente da empresa licitante, na condição de empregado ou de prestador de serviços, devendo comprovar, obrigatoriamente, sua vinculação com a licitante, junto aos documentos de habilitação, por meio de carteira de trabalho e previdência social (CTPS), contrato de prestação de serviços, ficha de registro de empregado ou contrato social, conforme o caso.</w:t>
      </w:r>
    </w:p>
    <w:p w14:paraId="1A86CE08" w14:textId="44E7E3C5" w:rsidR="00367269" w:rsidRPr="00367269" w:rsidRDefault="00367269" w:rsidP="00367269">
      <w:pPr>
        <w:spacing w:line="276" w:lineRule="auto"/>
        <w:jc w:val="both"/>
        <w:rPr>
          <w:rFonts w:ascii="Verdana" w:hAnsi="Verdana" w:cs="Arial"/>
          <w:bCs/>
          <w:sz w:val="20"/>
        </w:rPr>
      </w:pPr>
      <w:r>
        <w:rPr>
          <w:rFonts w:ascii="Verdana" w:hAnsi="Verdana" w:cs="Arial"/>
          <w:b/>
          <w:sz w:val="20"/>
        </w:rPr>
        <w:t>d</w:t>
      </w:r>
      <w:r w:rsidRPr="00367269">
        <w:rPr>
          <w:rFonts w:ascii="Verdana" w:eastAsia="Batang" w:hAnsi="Verdana" w:cs="Arial"/>
          <w:b/>
          <w:sz w:val="20"/>
        </w:rPr>
        <w:t xml:space="preserve">) </w:t>
      </w:r>
      <w:r w:rsidRPr="00367269">
        <w:rPr>
          <w:rFonts w:ascii="Verdana" w:eastAsia="Batang" w:hAnsi="Verdana" w:cs="Arial"/>
          <w:sz w:val="20"/>
        </w:rPr>
        <w:t xml:space="preserve">As exigências contidas nas letras imediatamente acima encontram-se embasadas nas Leis Federais 4.769/65 c/c 6.839/80 e </w:t>
      </w:r>
      <w:r w:rsidRPr="00367269">
        <w:rPr>
          <w:rFonts w:ascii="Verdana" w:hAnsi="Verdana" w:cs="Arial"/>
          <w:bCs/>
          <w:sz w:val="20"/>
        </w:rPr>
        <w:t>Resolução Normativa CFA nº 337/2006.</w:t>
      </w:r>
    </w:p>
    <w:p w14:paraId="4C91D406" w14:textId="6B299DA2" w:rsidR="00367269" w:rsidRPr="00367269" w:rsidRDefault="00367269" w:rsidP="00367269">
      <w:pPr>
        <w:spacing w:before="57" w:after="57"/>
        <w:ind w:firstLine="720"/>
        <w:jc w:val="both"/>
        <w:rPr>
          <w:rFonts w:ascii="Verdana" w:hAnsi="Verdana"/>
          <w:sz w:val="20"/>
          <w:szCs w:val="20"/>
        </w:rPr>
      </w:pPr>
      <w:r>
        <w:rPr>
          <w:rFonts w:ascii="Verdana" w:hAnsi="Verdana" w:cs="Arial"/>
          <w:b/>
          <w:bCs/>
          <w:sz w:val="20"/>
        </w:rPr>
        <w:t>d</w:t>
      </w:r>
      <w:r w:rsidRPr="00367269">
        <w:rPr>
          <w:rFonts w:ascii="Verdana" w:hAnsi="Verdana" w:cs="Arial"/>
          <w:b/>
          <w:bCs/>
          <w:sz w:val="20"/>
        </w:rPr>
        <w:t>1)</w:t>
      </w:r>
      <w:r w:rsidRPr="00367269">
        <w:rPr>
          <w:rFonts w:ascii="Verdana" w:hAnsi="Verdana" w:cs="Arial"/>
          <w:sz w:val="20"/>
        </w:rPr>
        <w:t xml:space="preserve"> Para fins de comprovação da disponibilidade e propriedade dos veículos, a licitante deverá apresentar juntamente com a relação exigida na letra C, do item 4.5.1, cópia da documentação de cada veículo indicado para a execução dos serviços em cada item, que consistirá na apresentação do Certificado de Registro e Licenciamento do Veículo - CRLV, com o respectivo seguro DPVAT devidamente quitado, referente ao ano em exercício.</w:t>
      </w:r>
    </w:p>
    <w:p w14:paraId="546A1156" w14:textId="77777777" w:rsidR="004429C2" w:rsidRDefault="00000000">
      <w:pPr>
        <w:pStyle w:val="PargrafodaLista"/>
        <w:numPr>
          <w:ilvl w:val="1"/>
          <w:numId w:val="2"/>
        </w:numPr>
        <w:tabs>
          <w:tab w:val="left" w:pos="617"/>
        </w:tabs>
        <w:snapToGrid w:val="0"/>
        <w:spacing w:before="57" w:after="57"/>
        <w:ind w:left="0" w:firstLine="0"/>
        <w:contextualSpacing w:val="0"/>
        <w:jc w:val="both"/>
        <w:rPr>
          <w:rFonts w:ascii="Verdana" w:hAnsi="Verdana"/>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0427F0E7" w14:textId="77777777" w:rsidR="004429C2" w:rsidRDefault="00000000">
      <w:pPr>
        <w:pStyle w:val="PargrafodaLista"/>
        <w:numPr>
          <w:ilvl w:val="1"/>
          <w:numId w:val="2"/>
        </w:numPr>
        <w:tabs>
          <w:tab w:val="left" w:pos="617"/>
        </w:tabs>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lastRenderedPageBreak/>
        <w:t>A existência de restrição relativamente à regularidade fiscal e trabalhista não impede que a licitante qualificada como microempresa ou empresa de pequeno porte seja declarada vencedora, uma vez que atenda a todas as demais exigências do edital.</w:t>
      </w:r>
    </w:p>
    <w:p w14:paraId="0B518D89" w14:textId="77777777" w:rsidR="004429C2" w:rsidRDefault="00000000">
      <w:pPr>
        <w:pStyle w:val="PargrafodaLista"/>
        <w:numPr>
          <w:ilvl w:val="2"/>
          <w:numId w:val="28"/>
        </w:numPr>
        <w:tabs>
          <w:tab w:val="left" w:pos="850"/>
        </w:tabs>
        <w:spacing w:before="57" w:after="57"/>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52AF7C69" w14:textId="77777777" w:rsidR="004429C2" w:rsidRDefault="00000000">
      <w:pPr>
        <w:pStyle w:val="PargrafodaLista"/>
        <w:numPr>
          <w:ilvl w:val="1"/>
          <w:numId w:val="29"/>
        </w:numPr>
        <w:tabs>
          <w:tab w:val="left" w:pos="517"/>
        </w:tabs>
        <w:spacing w:before="57" w:after="57"/>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144B877" w14:textId="77777777" w:rsidR="004429C2" w:rsidRDefault="00000000">
      <w:pPr>
        <w:pStyle w:val="PargrafodaLista"/>
        <w:numPr>
          <w:ilvl w:val="1"/>
          <w:numId w:val="30"/>
        </w:numPr>
        <w:tabs>
          <w:tab w:val="left" w:pos="517"/>
        </w:tabs>
        <w:spacing w:before="57" w:after="57"/>
        <w:ind w:left="0" w:firstLine="0"/>
        <w:contextualSpacing w:val="0"/>
        <w:jc w:val="both"/>
        <w:rPr>
          <w:rFonts w:ascii="Verdana" w:hAnsi="Verdana"/>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34656B6C" w14:textId="77777777" w:rsidR="004429C2" w:rsidRDefault="00000000">
      <w:pPr>
        <w:pStyle w:val="PargrafodaLista"/>
        <w:numPr>
          <w:ilvl w:val="1"/>
          <w:numId w:val="31"/>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31D6DEEF" w14:textId="77777777" w:rsidR="004429C2" w:rsidRDefault="00000000">
      <w:pPr>
        <w:pStyle w:val="PargrafodaLista"/>
        <w:numPr>
          <w:ilvl w:val="1"/>
          <w:numId w:val="3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1B33425B" w14:textId="77777777" w:rsidR="004429C2" w:rsidRDefault="00000000">
      <w:pPr>
        <w:pStyle w:val="PargrafodaLista"/>
        <w:numPr>
          <w:ilvl w:val="1"/>
          <w:numId w:val="33"/>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Constatado o atendimento às exigências de habilitação fixadas no Edital, o licitante será declarado vencedor.</w:t>
      </w:r>
    </w:p>
    <w:p w14:paraId="18855422" w14:textId="77777777" w:rsidR="004429C2" w:rsidRDefault="004429C2">
      <w:pPr>
        <w:rPr>
          <w:rFonts w:ascii="Verdana" w:hAnsi="Verdana"/>
          <w:sz w:val="20"/>
          <w:szCs w:val="20"/>
        </w:rPr>
      </w:pPr>
    </w:p>
    <w:p w14:paraId="4DF9633C" w14:textId="77777777" w:rsidR="004429C2" w:rsidRDefault="00000000">
      <w:pPr>
        <w:pStyle w:val="Nivel01"/>
        <w:numPr>
          <w:ilvl w:val="0"/>
          <w:numId w:val="2"/>
        </w:numPr>
        <w:spacing w:before="57" w:after="57"/>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7360C830" w14:textId="77777777" w:rsidR="004429C2" w:rsidRDefault="00000000">
      <w:pPr>
        <w:pStyle w:val="PargrafodaLista"/>
        <w:numPr>
          <w:ilvl w:val="1"/>
          <w:numId w:val="2"/>
        </w:numPr>
        <w:tabs>
          <w:tab w:val="left" w:pos="617"/>
        </w:tabs>
        <w:spacing w:before="57" w:after="57"/>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62ECE002" w14:textId="77777777" w:rsidR="004429C2"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345A8F42" w14:textId="77777777" w:rsidR="004429C2"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1136AB59" w14:textId="77777777" w:rsidR="004429C2"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79583D09"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492A7BF4" w14:textId="77777777" w:rsidR="004429C2"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7DE218E0"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65E15663" w14:textId="77777777" w:rsidR="004429C2"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10BC0E7A"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19841120"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7A91B1F1"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42646908" w14:textId="77777777" w:rsidR="004429C2" w:rsidRDefault="004429C2">
      <w:pPr>
        <w:rPr>
          <w:rFonts w:ascii="Verdana" w:hAnsi="Verdana"/>
          <w:sz w:val="20"/>
          <w:szCs w:val="20"/>
        </w:rPr>
      </w:pPr>
    </w:p>
    <w:p w14:paraId="211E22C3" w14:textId="77777777" w:rsidR="004429C2" w:rsidRDefault="00000000">
      <w:pPr>
        <w:pStyle w:val="Nivel01"/>
        <w:numPr>
          <w:ilvl w:val="0"/>
          <w:numId w:val="2"/>
        </w:numPr>
        <w:spacing w:before="57" w:after="57"/>
        <w:ind w:left="0" w:firstLine="0"/>
        <w:rPr>
          <w:rFonts w:ascii="Verdana" w:hAnsi="Verdana"/>
        </w:rPr>
      </w:pPr>
      <w:r>
        <w:rPr>
          <w:rFonts w:ascii="Verdana" w:hAnsi="Verdana" w:cs="Arial"/>
          <w:lang w:eastAsia="en-US"/>
        </w:rPr>
        <w:t>DOS RECURSOS</w:t>
      </w:r>
    </w:p>
    <w:p w14:paraId="1C2857ED"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52C1E4B5"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736FC3C6" w14:textId="77777777" w:rsidR="004429C2"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21B682D6" w14:textId="77777777" w:rsidR="004429C2"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71C6019D" w14:textId="77777777" w:rsidR="004429C2"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438D4E0"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234B847F"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2326BDED" w14:textId="77777777" w:rsidR="004429C2" w:rsidRDefault="004429C2">
      <w:pPr>
        <w:rPr>
          <w:rFonts w:ascii="Verdana" w:hAnsi="Verdana"/>
          <w:sz w:val="20"/>
          <w:szCs w:val="20"/>
        </w:rPr>
      </w:pPr>
    </w:p>
    <w:p w14:paraId="2050F302" w14:textId="77777777" w:rsidR="004429C2" w:rsidRDefault="00000000">
      <w:pPr>
        <w:pStyle w:val="Nivel01"/>
        <w:numPr>
          <w:ilvl w:val="0"/>
          <w:numId w:val="2"/>
        </w:numPr>
        <w:spacing w:before="57" w:after="57"/>
        <w:ind w:left="0" w:firstLine="0"/>
        <w:rPr>
          <w:rFonts w:ascii="Verdana" w:hAnsi="Verdana"/>
        </w:rPr>
      </w:pPr>
      <w:r>
        <w:rPr>
          <w:rFonts w:ascii="Verdana" w:hAnsi="Verdana" w:cs="Arial"/>
          <w:lang w:eastAsia="en-US"/>
        </w:rPr>
        <w:t>DA REABERTURA DA SESSÃO PÚBLICA</w:t>
      </w:r>
    </w:p>
    <w:p w14:paraId="5C875942" w14:textId="77777777" w:rsidR="004429C2"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A sessão pública poderá ser reaberta:</w:t>
      </w:r>
    </w:p>
    <w:p w14:paraId="4F782865" w14:textId="77777777" w:rsidR="004429C2"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FB2885A" w14:textId="77777777" w:rsidR="004429C2"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F25C07C" w14:textId="77777777" w:rsidR="004429C2"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36561C14" w14:textId="77777777" w:rsidR="004429C2"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20800C9A" w14:textId="77777777" w:rsidR="004429C2"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6B70218C" w14:textId="77777777" w:rsidR="004429C2" w:rsidRDefault="004429C2">
      <w:pPr>
        <w:rPr>
          <w:rFonts w:ascii="Verdana" w:hAnsi="Verdana"/>
          <w:sz w:val="20"/>
          <w:szCs w:val="20"/>
        </w:rPr>
      </w:pPr>
    </w:p>
    <w:p w14:paraId="47C3DB24" w14:textId="77777777" w:rsidR="004429C2" w:rsidRDefault="00000000">
      <w:pPr>
        <w:pStyle w:val="Nivel01"/>
        <w:numPr>
          <w:ilvl w:val="0"/>
          <w:numId w:val="2"/>
        </w:numPr>
        <w:spacing w:before="57" w:after="57"/>
        <w:ind w:left="0" w:firstLine="0"/>
        <w:rPr>
          <w:rFonts w:ascii="Verdana" w:hAnsi="Verdana"/>
        </w:rPr>
      </w:pPr>
      <w:r>
        <w:rPr>
          <w:rFonts w:ascii="Verdana" w:hAnsi="Verdana" w:cs="Arial"/>
        </w:rPr>
        <w:t xml:space="preserve">DA ADJUDICAÇÃO E HOMOLOGAÇÃO </w:t>
      </w:r>
    </w:p>
    <w:p w14:paraId="3FBAC17B"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7A9D5782" w14:textId="77777777" w:rsidR="004429C2"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01330F8A" w14:textId="77777777" w:rsidR="004429C2" w:rsidRDefault="004429C2">
      <w:pPr>
        <w:rPr>
          <w:rFonts w:ascii="Verdana" w:hAnsi="Verdana"/>
          <w:sz w:val="20"/>
          <w:szCs w:val="20"/>
        </w:rPr>
      </w:pPr>
    </w:p>
    <w:p w14:paraId="1EE7D79C"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
          <w:bCs/>
          <w:sz w:val="20"/>
          <w:szCs w:val="20"/>
        </w:rPr>
        <w:t>14 DO TERMO DE CONTRATO</w:t>
      </w:r>
    </w:p>
    <w:p w14:paraId="3F47312C"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Arial"/>
          <w:bCs/>
          <w:sz w:val="20"/>
          <w:szCs w:val="20"/>
        </w:rPr>
        <w:t>Após a homologação da licitação, em sendo realizada a contratação, será firmado Termo de Contrato ou emitido instrumento equivalente.</w:t>
      </w:r>
    </w:p>
    <w:p w14:paraId="29363E7D" w14:textId="77777777" w:rsidR="004429C2" w:rsidRDefault="00000000">
      <w:pPr>
        <w:pStyle w:val="PargrafodaLista"/>
        <w:tabs>
          <w:tab w:val="left" w:pos="850"/>
        </w:tabs>
        <w:spacing w:before="57" w:after="57"/>
        <w:ind w:left="0"/>
        <w:contextualSpacing w:val="0"/>
        <w:jc w:val="both"/>
        <w:rPr>
          <w:rFonts w:ascii="Verdana" w:hAnsi="Verdana" w:cs="Arial"/>
          <w:iCs/>
          <w:sz w:val="20"/>
          <w:szCs w:val="20"/>
        </w:rPr>
      </w:pPr>
      <w:r>
        <w:rPr>
          <w:rFonts w:ascii="Verdana" w:hAnsi="Verdana" w:cs="Arial"/>
          <w:sz w:val="20"/>
          <w:szCs w:val="20"/>
        </w:rPr>
        <w:t>14.2</w:t>
      </w:r>
      <w:r>
        <w:rPr>
          <w:rFonts w:ascii="Verdana" w:hAnsi="Verdana" w:cs="Arial"/>
          <w:b/>
          <w:bCs/>
          <w:sz w:val="20"/>
          <w:szCs w:val="20"/>
        </w:rPr>
        <w:t xml:space="preserve"> </w:t>
      </w:r>
      <w:r>
        <w:rPr>
          <w:rFonts w:ascii="Verdana" w:hAnsi="Verdana" w:cs="Arial"/>
          <w:iCs/>
          <w:sz w:val="20"/>
          <w:szCs w:val="20"/>
        </w:rPr>
        <w:t xml:space="preserve">O adjudicatário terá o prazo de 05 (cinco) dias úteis, contados a partir da data de sua convocação, para assinar o Termo de Contrato ou aceitar instrumento equivalente, conforme o </w:t>
      </w:r>
      <w:r>
        <w:rPr>
          <w:rFonts w:ascii="Verdana" w:hAnsi="Verdana" w:cs="Arial"/>
          <w:iCs/>
          <w:sz w:val="20"/>
          <w:szCs w:val="20"/>
        </w:rPr>
        <w:lastRenderedPageBreak/>
        <w:t>caso (Nota de Empenho/Carta Contrato/Autorização), sob pena de decair do direito à contratação, sem prejuízo das sanções previstas neste Edital.</w:t>
      </w:r>
    </w:p>
    <w:p w14:paraId="210806F2" w14:textId="1EB5643C"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iCs/>
          <w:sz w:val="20"/>
          <w:szCs w:val="20"/>
        </w:rPr>
        <w:t xml:space="preserve">14.2.1 </w:t>
      </w:r>
      <w:r>
        <w:rPr>
          <w:rFonts w:ascii="Verdana" w:eastAsia="Arial" w:hAnsi="Verdana" w:cs="Arial"/>
          <w:b/>
          <w:bCs/>
          <w:i/>
          <w:iCs/>
          <w:sz w:val="20"/>
          <w:szCs w:val="20"/>
          <w:u w:val="single"/>
        </w:rPr>
        <w:t>Os veículos contratados devem ser fabricados a partir do ano de 201</w:t>
      </w:r>
      <w:r w:rsidR="00C469B4">
        <w:rPr>
          <w:rFonts w:ascii="Verdana" w:eastAsia="Arial" w:hAnsi="Verdana" w:cs="Arial"/>
          <w:b/>
          <w:bCs/>
          <w:i/>
          <w:iCs/>
          <w:sz w:val="20"/>
          <w:szCs w:val="20"/>
          <w:u w:val="single"/>
        </w:rPr>
        <w:t>7</w:t>
      </w:r>
      <w:r>
        <w:rPr>
          <w:rFonts w:ascii="Verdana" w:eastAsia="Arial" w:hAnsi="Verdana" w:cs="Arial"/>
          <w:b/>
          <w:bCs/>
          <w:i/>
          <w:iCs/>
          <w:sz w:val="20"/>
          <w:szCs w:val="20"/>
          <w:u w:val="single"/>
        </w:rPr>
        <w:t>;</w:t>
      </w:r>
    </w:p>
    <w:p w14:paraId="4BFF3AF8"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iCs/>
          <w:sz w:val="20"/>
          <w:szCs w:val="20"/>
        </w:rPr>
        <w:t>14.2.2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198619C2" w14:textId="77777777" w:rsidR="004429C2" w:rsidRDefault="00000000">
      <w:pPr>
        <w:tabs>
          <w:tab w:val="left" w:pos="993"/>
          <w:tab w:val="left" w:pos="1418"/>
        </w:tabs>
        <w:ind w:firstLine="10"/>
        <w:jc w:val="both"/>
        <w:rPr>
          <w:rFonts w:ascii="Verdana" w:hAnsi="Verdana"/>
          <w:sz w:val="20"/>
          <w:szCs w:val="20"/>
        </w:rPr>
      </w:pPr>
      <w:r>
        <w:rPr>
          <w:rFonts w:ascii="Verdana" w:eastAsia="Batang" w:hAnsi="Verdana" w:cs="Arial"/>
          <w:b/>
          <w:sz w:val="20"/>
          <w:szCs w:val="20"/>
        </w:rPr>
        <w:t>14.2.3 –</w:t>
      </w:r>
      <w:r>
        <w:rPr>
          <w:rFonts w:ascii="Verdana" w:eastAsia="Batang" w:hAnsi="Verdana" w:cs="Arial"/>
          <w:sz w:val="20"/>
          <w:szCs w:val="20"/>
        </w:rPr>
        <w:t xml:space="preserve"> No ato da assinatura do contrato a empresa vencedora deverá comprovar condições para a execução do transporte escolar com a apresentação dos seguintes documentos:</w:t>
      </w:r>
    </w:p>
    <w:p w14:paraId="4896DCE6" w14:textId="77777777" w:rsidR="004429C2" w:rsidRDefault="00000000">
      <w:pPr>
        <w:numPr>
          <w:ilvl w:val="0"/>
          <w:numId w:val="4"/>
        </w:numPr>
        <w:tabs>
          <w:tab w:val="left" w:pos="426"/>
          <w:tab w:val="left" w:pos="1418"/>
        </w:tabs>
        <w:ind w:left="0" w:firstLine="0"/>
        <w:jc w:val="both"/>
        <w:textAlignment w:val="baseline"/>
        <w:rPr>
          <w:rFonts w:ascii="Verdana" w:hAnsi="Verdana"/>
          <w:sz w:val="20"/>
          <w:szCs w:val="20"/>
        </w:rPr>
      </w:pPr>
      <w:r>
        <w:rPr>
          <w:rFonts w:ascii="Verdana" w:hAnsi="Verdana" w:cs="Arial"/>
          <w:b/>
          <w:sz w:val="20"/>
          <w:szCs w:val="20"/>
        </w:rPr>
        <w:t>Certificado de Registro da empresa</w:t>
      </w:r>
      <w:r>
        <w:rPr>
          <w:rFonts w:ascii="Verdana" w:hAnsi="Verdana" w:cs="Arial"/>
          <w:sz w:val="20"/>
          <w:szCs w:val="20"/>
        </w:rPr>
        <w:t xml:space="preserve"> junto ao DER-ES.</w:t>
      </w:r>
    </w:p>
    <w:p w14:paraId="5EA550F3" w14:textId="77777777" w:rsidR="004429C2" w:rsidRDefault="00000000">
      <w:pPr>
        <w:numPr>
          <w:ilvl w:val="0"/>
          <w:numId w:val="4"/>
        </w:numPr>
        <w:tabs>
          <w:tab w:val="left" w:pos="-142"/>
          <w:tab w:val="left" w:pos="426"/>
        </w:tabs>
        <w:ind w:left="0" w:firstLine="0"/>
        <w:jc w:val="both"/>
        <w:textAlignment w:val="baseline"/>
        <w:rPr>
          <w:rFonts w:ascii="Verdana" w:hAnsi="Verdana"/>
          <w:sz w:val="20"/>
          <w:szCs w:val="20"/>
        </w:rPr>
      </w:pPr>
      <w:r>
        <w:rPr>
          <w:rFonts w:ascii="Verdana" w:hAnsi="Verdana" w:cs="Arial"/>
          <w:b/>
          <w:sz w:val="20"/>
          <w:szCs w:val="20"/>
        </w:rPr>
        <w:t>Termo de autorização do veículo</w:t>
      </w:r>
      <w:r>
        <w:rPr>
          <w:rFonts w:ascii="Verdana" w:hAnsi="Verdana" w:cs="Arial"/>
          <w:sz w:val="20"/>
          <w:szCs w:val="20"/>
        </w:rPr>
        <w:t xml:space="preserve"> expedido pelo DETRAN, ou outro órgão competente devidamente comprovado, para exploração do serviço de transporte escolar.</w:t>
      </w:r>
    </w:p>
    <w:p w14:paraId="071F5B9D" w14:textId="0B262C43" w:rsidR="004429C2" w:rsidRDefault="00000000">
      <w:pPr>
        <w:numPr>
          <w:ilvl w:val="0"/>
          <w:numId w:val="4"/>
        </w:numPr>
        <w:tabs>
          <w:tab w:val="left" w:pos="-142"/>
          <w:tab w:val="left" w:pos="426"/>
        </w:tabs>
        <w:ind w:left="0" w:firstLine="0"/>
        <w:jc w:val="both"/>
        <w:textAlignment w:val="baseline"/>
        <w:rPr>
          <w:rFonts w:ascii="Verdana" w:hAnsi="Verdana"/>
          <w:sz w:val="20"/>
          <w:szCs w:val="20"/>
        </w:rPr>
      </w:pPr>
      <w:r>
        <w:rPr>
          <w:rFonts w:ascii="Verdana" w:hAnsi="Verdana" w:cs="Arial"/>
          <w:b/>
          <w:sz w:val="20"/>
          <w:szCs w:val="20"/>
        </w:rPr>
        <w:t>Documentação do(s) motorista(s) (</w:t>
      </w:r>
      <w:r w:rsidR="00C469B4">
        <w:rPr>
          <w:rFonts w:ascii="Verdana" w:hAnsi="Verdana" w:cs="Arial"/>
          <w:b/>
          <w:sz w:val="20"/>
          <w:szCs w:val="20"/>
        </w:rPr>
        <w:t>CNH</w:t>
      </w:r>
      <w:r>
        <w:rPr>
          <w:rFonts w:ascii="Verdana" w:hAnsi="Verdana" w:cs="Arial"/>
          <w:b/>
          <w:sz w:val="20"/>
          <w:szCs w:val="20"/>
        </w:rPr>
        <w:t>)</w:t>
      </w:r>
      <w:r>
        <w:rPr>
          <w:rFonts w:ascii="Verdana" w:hAnsi="Verdana" w:cs="Arial"/>
          <w:sz w:val="20"/>
          <w:szCs w:val="20"/>
        </w:rPr>
        <w:t>;</w:t>
      </w:r>
    </w:p>
    <w:p w14:paraId="590A47A3" w14:textId="77777777" w:rsidR="004429C2" w:rsidRDefault="00000000">
      <w:pPr>
        <w:numPr>
          <w:ilvl w:val="0"/>
          <w:numId w:val="4"/>
        </w:numPr>
        <w:tabs>
          <w:tab w:val="left" w:pos="426"/>
        </w:tabs>
        <w:ind w:left="0" w:firstLine="0"/>
        <w:jc w:val="both"/>
        <w:textAlignment w:val="baseline"/>
        <w:rPr>
          <w:rFonts w:ascii="Verdana" w:hAnsi="Verdana"/>
          <w:sz w:val="20"/>
          <w:szCs w:val="20"/>
        </w:rPr>
      </w:pPr>
      <w:r>
        <w:rPr>
          <w:rFonts w:ascii="Verdana" w:hAnsi="Verdana" w:cs="Arial"/>
          <w:sz w:val="20"/>
          <w:szCs w:val="20"/>
        </w:rPr>
        <w:t xml:space="preserve">Comprovação de existência de seguro obrigatório </w:t>
      </w:r>
      <w:r>
        <w:rPr>
          <w:rFonts w:ascii="Verdana" w:hAnsi="Verdana" w:cs="Arial"/>
          <w:b/>
          <w:sz w:val="20"/>
          <w:szCs w:val="20"/>
        </w:rPr>
        <w:t>(DPVAT</w:t>
      </w:r>
      <w:r>
        <w:rPr>
          <w:rFonts w:ascii="Verdana" w:hAnsi="Verdana" w:cs="Arial"/>
          <w:sz w:val="20"/>
          <w:szCs w:val="20"/>
        </w:rPr>
        <w:t>) do veículo;</w:t>
      </w:r>
    </w:p>
    <w:p w14:paraId="7A6B1B7E" w14:textId="77777777" w:rsidR="004429C2" w:rsidRDefault="00000000">
      <w:pPr>
        <w:numPr>
          <w:ilvl w:val="0"/>
          <w:numId w:val="4"/>
        </w:numPr>
        <w:tabs>
          <w:tab w:val="left" w:pos="426"/>
        </w:tabs>
        <w:ind w:left="0" w:firstLine="0"/>
        <w:jc w:val="both"/>
        <w:rPr>
          <w:rFonts w:ascii="Verdana" w:hAnsi="Verdana"/>
          <w:sz w:val="20"/>
          <w:szCs w:val="20"/>
        </w:rPr>
      </w:pPr>
      <w:r>
        <w:rPr>
          <w:rFonts w:ascii="Verdana" w:hAnsi="Verdana" w:cs="Arial"/>
          <w:sz w:val="20"/>
          <w:szCs w:val="20"/>
        </w:rPr>
        <w:t xml:space="preserve">Certificado de Registro de Licenciamento dos Veículos – </w:t>
      </w:r>
      <w:r>
        <w:rPr>
          <w:rFonts w:ascii="Verdana" w:hAnsi="Verdana" w:cs="Arial"/>
          <w:b/>
          <w:sz w:val="20"/>
          <w:szCs w:val="20"/>
        </w:rPr>
        <w:t>CRLV.</w:t>
      </w:r>
    </w:p>
    <w:p w14:paraId="7A0AA476" w14:textId="2DE47785" w:rsidR="004429C2" w:rsidRDefault="00000000">
      <w:pPr>
        <w:numPr>
          <w:ilvl w:val="0"/>
          <w:numId w:val="4"/>
        </w:numPr>
        <w:tabs>
          <w:tab w:val="left" w:pos="426"/>
        </w:tabs>
        <w:ind w:left="0" w:firstLine="0"/>
        <w:jc w:val="both"/>
        <w:textAlignment w:val="baseline"/>
        <w:rPr>
          <w:rFonts w:ascii="Verdana" w:hAnsi="Verdana"/>
          <w:sz w:val="20"/>
          <w:szCs w:val="20"/>
        </w:rPr>
      </w:pPr>
      <w:r>
        <w:rPr>
          <w:rFonts w:ascii="Verdana" w:hAnsi="Verdana" w:cs="Arial"/>
          <w:sz w:val="20"/>
          <w:szCs w:val="20"/>
        </w:rPr>
        <w:t xml:space="preserve">Seguro de passageiros para os </w:t>
      </w:r>
      <w:r w:rsidR="00C469B4">
        <w:rPr>
          <w:rFonts w:ascii="Verdana" w:hAnsi="Verdana" w:cs="Arial"/>
          <w:sz w:val="20"/>
          <w:szCs w:val="20"/>
        </w:rPr>
        <w:t>munícipes</w:t>
      </w:r>
      <w:r>
        <w:rPr>
          <w:rFonts w:ascii="Verdana" w:hAnsi="Verdana" w:cs="Arial"/>
          <w:sz w:val="20"/>
          <w:szCs w:val="20"/>
        </w:rPr>
        <w:t xml:space="preserve"> que utilizarem o veículo decorrente deste contrato, durante todo o período de sua vigência.</w:t>
      </w:r>
    </w:p>
    <w:p w14:paraId="05542E18" w14:textId="77777777" w:rsidR="004429C2" w:rsidRDefault="00000000">
      <w:pPr>
        <w:numPr>
          <w:ilvl w:val="0"/>
          <w:numId w:val="4"/>
        </w:numPr>
        <w:tabs>
          <w:tab w:val="left" w:pos="426"/>
          <w:tab w:val="left" w:pos="540"/>
        </w:tabs>
        <w:ind w:left="0" w:firstLine="0"/>
        <w:jc w:val="both"/>
        <w:textAlignment w:val="baseline"/>
        <w:rPr>
          <w:rFonts w:ascii="Verdana" w:hAnsi="Verdana"/>
          <w:sz w:val="20"/>
          <w:szCs w:val="20"/>
        </w:rPr>
      </w:pPr>
      <w:r>
        <w:rPr>
          <w:rFonts w:ascii="Verdana" w:hAnsi="Verdana" w:cs="Arial"/>
          <w:sz w:val="20"/>
          <w:szCs w:val="20"/>
        </w:rPr>
        <w:t>A empresa deverá apresentar documentos e informações pertinentes a cada veículo que apresentar para a execução dos serviços.</w:t>
      </w:r>
    </w:p>
    <w:p w14:paraId="0978FF80" w14:textId="03E0DE1B" w:rsidR="004429C2" w:rsidRDefault="00000000">
      <w:pPr>
        <w:numPr>
          <w:ilvl w:val="0"/>
          <w:numId w:val="4"/>
        </w:numPr>
        <w:tabs>
          <w:tab w:val="left" w:pos="426"/>
        </w:tabs>
        <w:ind w:left="0" w:firstLine="0"/>
        <w:jc w:val="both"/>
        <w:textAlignment w:val="baseline"/>
        <w:rPr>
          <w:rFonts w:ascii="Verdana" w:hAnsi="Verdana"/>
          <w:sz w:val="20"/>
          <w:szCs w:val="20"/>
        </w:rPr>
      </w:pPr>
      <w:r>
        <w:rPr>
          <w:rFonts w:ascii="Verdana" w:hAnsi="Verdana" w:cs="Arial"/>
          <w:sz w:val="20"/>
          <w:szCs w:val="20"/>
        </w:rPr>
        <w:t xml:space="preserve">A Secretaria Municipal de </w:t>
      </w:r>
      <w:r w:rsidR="00C469B4">
        <w:rPr>
          <w:rFonts w:ascii="Verdana" w:hAnsi="Verdana" w:cs="Arial"/>
          <w:sz w:val="20"/>
          <w:szCs w:val="20"/>
        </w:rPr>
        <w:t>Saúde</w:t>
      </w:r>
      <w:r>
        <w:rPr>
          <w:rFonts w:ascii="Verdana" w:hAnsi="Verdana" w:cs="Arial"/>
          <w:sz w:val="20"/>
          <w:szCs w:val="20"/>
        </w:rPr>
        <w:t xml:space="preserve"> poderá, a qualquer tempo, promover diligências a fim de comprovação das informações ou documentos apresentados para fins de assinatura do contrato, inclusive inspeção aos veículos.</w:t>
      </w:r>
    </w:p>
    <w:p w14:paraId="01EE8E7F" w14:textId="77777777" w:rsidR="004429C2" w:rsidRDefault="00000000">
      <w:pPr>
        <w:numPr>
          <w:ilvl w:val="0"/>
          <w:numId w:val="4"/>
        </w:numPr>
        <w:tabs>
          <w:tab w:val="left" w:pos="426"/>
        </w:tabs>
        <w:ind w:left="0" w:firstLine="0"/>
        <w:jc w:val="both"/>
        <w:textAlignment w:val="baseline"/>
        <w:rPr>
          <w:rFonts w:ascii="Verdana" w:hAnsi="Verdana"/>
          <w:sz w:val="20"/>
          <w:szCs w:val="20"/>
        </w:rPr>
      </w:pPr>
      <w:r>
        <w:rPr>
          <w:rFonts w:ascii="Verdana" w:hAnsi="Verdana" w:cs="Arial"/>
          <w:sz w:val="20"/>
          <w:szCs w:val="20"/>
        </w:rPr>
        <w:t>O não cumprimento do que consta neste capítulo por conta da adjudicatária, acarretará na perda do direito à assinatura do contrato, tão quanto ao objeto da licitação a ela adjudicado, sujeitando-a as sanções conforme item 13.5 deste capítulo.</w:t>
      </w:r>
    </w:p>
    <w:p w14:paraId="37DD4C12" w14:textId="77777777" w:rsidR="004429C2" w:rsidRDefault="00000000">
      <w:pPr>
        <w:numPr>
          <w:ilvl w:val="0"/>
          <w:numId w:val="4"/>
        </w:numPr>
        <w:tabs>
          <w:tab w:val="left" w:pos="426"/>
        </w:tabs>
        <w:ind w:left="0" w:firstLine="0"/>
        <w:jc w:val="both"/>
        <w:textAlignment w:val="baseline"/>
        <w:rPr>
          <w:rFonts w:ascii="Verdana" w:hAnsi="Verdana"/>
          <w:sz w:val="20"/>
          <w:szCs w:val="20"/>
        </w:rPr>
      </w:pPr>
      <w:r>
        <w:rPr>
          <w:rFonts w:ascii="Verdana" w:hAnsi="Verdana" w:cs="Arial"/>
          <w:sz w:val="20"/>
          <w:szCs w:val="20"/>
        </w:rPr>
        <w:t>Na ocorrência do que se encontra mencionado na letra imediatamente anterior, a Secretaria Municipal de Educação poderá motivar o Pregoeiro para que proceda com a convocação dos demais classificados na licitação, a fim de obtenção de proposta válida, e uma nova adjudicação.</w:t>
      </w:r>
    </w:p>
    <w:p w14:paraId="3FBC0F48" w14:textId="77777777" w:rsidR="004429C2" w:rsidRDefault="00000000">
      <w:pPr>
        <w:numPr>
          <w:ilvl w:val="0"/>
          <w:numId w:val="4"/>
        </w:numPr>
        <w:tabs>
          <w:tab w:val="left" w:pos="426"/>
        </w:tabs>
        <w:ind w:left="0" w:firstLine="0"/>
        <w:jc w:val="both"/>
        <w:textAlignment w:val="baseline"/>
        <w:rPr>
          <w:rFonts w:ascii="Verdana" w:hAnsi="Verdana"/>
          <w:sz w:val="20"/>
          <w:szCs w:val="20"/>
        </w:rPr>
      </w:pPr>
      <w:r>
        <w:rPr>
          <w:rFonts w:ascii="Verdana" w:hAnsi="Verdana" w:cs="Arial"/>
          <w:sz w:val="20"/>
          <w:szCs w:val="20"/>
        </w:rPr>
        <w:t xml:space="preserve">Neste caso, o Pregoeiro procederá com a convocação dos demais classificados, por ordem de classificação até que haja a adjudicação do objeto licitado. </w:t>
      </w:r>
    </w:p>
    <w:p w14:paraId="2CA3053D" w14:textId="77777777" w:rsidR="004429C2" w:rsidRDefault="00000000">
      <w:pPr>
        <w:jc w:val="both"/>
        <w:rPr>
          <w:rFonts w:ascii="Verdana" w:hAnsi="Verdana"/>
          <w:sz w:val="20"/>
          <w:szCs w:val="20"/>
        </w:rPr>
      </w:pPr>
      <w:r>
        <w:rPr>
          <w:rFonts w:ascii="Verdana" w:hAnsi="Verdana" w:cs="Arial"/>
          <w:b/>
          <w:sz w:val="20"/>
          <w:szCs w:val="20"/>
        </w:rPr>
        <w:t>14.3</w:t>
      </w:r>
      <w:r>
        <w:rPr>
          <w:rFonts w:ascii="Verdana" w:hAnsi="Verdana" w:cs="Arial"/>
          <w:sz w:val="20"/>
          <w:szCs w:val="20"/>
        </w:rPr>
        <w:t xml:space="preserve"> </w:t>
      </w:r>
      <w:r>
        <w:rPr>
          <w:rFonts w:ascii="Verdana" w:hAnsi="Verdana" w:cs="Arial"/>
          <w:b/>
          <w:sz w:val="20"/>
          <w:szCs w:val="20"/>
        </w:rPr>
        <w:t>–</w:t>
      </w:r>
      <w:r>
        <w:rPr>
          <w:rFonts w:ascii="Verdana" w:hAnsi="Verdana" w:cs="Arial"/>
          <w:sz w:val="20"/>
          <w:szCs w:val="20"/>
        </w:rPr>
        <w:t xml:space="preserve"> A recusa injustificada do licitante vencedor em assinar o Contrato, apresentar os documentos exigidos, neste capítulo, ou ônibus nas condições previstas no objeto desta licitação, caracteriza o descumprimento total da obrigação assumida, sujeitando-o à multa bem como às penalidades estabelecidas na Lei Federal nº 14.133/2021.</w:t>
      </w:r>
    </w:p>
    <w:p w14:paraId="050CC4F6"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
          <w:sz w:val="20"/>
          <w:szCs w:val="20"/>
        </w:rPr>
        <w:t xml:space="preserve">14.4 – </w:t>
      </w:r>
      <w:r>
        <w:rPr>
          <w:rFonts w:ascii="Verdana" w:hAnsi="Verdana" w:cs="Arial"/>
          <w:sz w:val="20"/>
          <w:szCs w:val="20"/>
        </w:rPr>
        <w:t>Nos casos de multa em cumprimento ao que determina o item anterior, esta será de 10% (dez por cento) sobre o valor total adjudicado ao licitante vencedor.</w:t>
      </w:r>
    </w:p>
    <w:p w14:paraId="55ECD600"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iCs/>
          <w:sz w:val="20"/>
          <w:szCs w:val="20"/>
        </w:rPr>
        <w:t>14.5 O prazo previsto no subitem anterior poderá ser prorrogado, por igual período, por solicitação justificada do adjudicatário e aceita pela Administração.</w:t>
      </w:r>
    </w:p>
    <w:p w14:paraId="79DAA686"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iCs/>
          <w:sz w:val="20"/>
          <w:szCs w:val="20"/>
        </w:rPr>
        <w:t>14.6</w:t>
      </w:r>
      <w:r>
        <w:rPr>
          <w:rFonts w:ascii="Verdana" w:hAnsi="Verdana" w:cs="Arial"/>
          <w:b/>
          <w:bCs/>
          <w:iCs/>
          <w:sz w:val="20"/>
          <w:szCs w:val="20"/>
        </w:rPr>
        <w:t xml:space="preserve"> </w:t>
      </w:r>
      <w:r>
        <w:rPr>
          <w:rFonts w:ascii="Verdana" w:hAnsi="Verdana" w:cs="Arial"/>
          <w:bCs/>
          <w:iCs/>
          <w:sz w:val="20"/>
          <w:szCs w:val="20"/>
        </w:rPr>
        <w:t>O Aceite da Nota de Empenho ou do instrumento equivalente, emitida à empresa adjudicada, implica no reconhecimento de que:</w:t>
      </w:r>
    </w:p>
    <w:p w14:paraId="54334B6E"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Cs/>
          <w:iCs/>
          <w:sz w:val="20"/>
          <w:szCs w:val="20"/>
        </w:rPr>
        <w:t>14.6.1 Referida Nota está substituindo o contrato, aplicando-se à relação de negócios ali estabelecida as disposições da Lei nº 14.133, de 2021;</w:t>
      </w:r>
    </w:p>
    <w:p w14:paraId="4EE19267"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Cs/>
          <w:iCs/>
          <w:sz w:val="20"/>
          <w:szCs w:val="20"/>
        </w:rPr>
        <w:t>14.6.2 A contratada se vincula à sua proposta e às previsões contidas no edital e seus anexos;</w:t>
      </w:r>
    </w:p>
    <w:p w14:paraId="3EBA5249"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Cs/>
          <w:iCs/>
          <w:sz w:val="20"/>
          <w:szCs w:val="20"/>
        </w:rPr>
        <w:t xml:space="preserve">14.6.3 A contratada reconhece que as hipóteses de rescisão são aquelas previstas nos artigos 137, 155, 156 da Lei nº 14.133/2021 e reconhece os direitos da Administração previstos nos artigos 138 e 139 da mesma Lei. </w:t>
      </w:r>
    </w:p>
    <w:p w14:paraId="0CF37E55"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14.7</w:t>
      </w:r>
      <w:r>
        <w:rPr>
          <w:rFonts w:ascii="Verdana" w:hAnsi="Verdana" w:cs="Arial"/>
          <w:b/>
          <w:bCs/>
          <w:sz w:val="20"/>
          <w:szCs w:val="20"/>
        </w:rPr>
        <w:t xml:space="preserve"> </w:t>
      </w:r>
      <w:r>
        <w:rPr>
          <w:rFonts w:ascii="Verdana" w:hAnsi="Verdana" w:cs="Arial"/>
          <w:bCs/>
          <w:sz w:val="20"/>
          <w:szCs w:val="20"/>
        </w:rPr>
        <w:t>O prazo de vigência da contratação é de 12 (doze) meses, prorrogável conforme previsão no instrumento contratual.</w:t>
      </w:r>
    </w:p>
    <w:p w14:paraId="7442451D"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14.8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2D625941"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lastRenderedPageBreak/>
        <w:t>14.8.1 Nos casos em que houver necessidade de assinatura do instrumento de contrato, e o fornecedor não estiver inscrito no SICAF, este deverá proceder ao seu cadastramento, sem ônus, antes da contratação.</w:t>
      </w:r>
    </w:p>
    <w:p w14:paraId="3106E5DC"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14.8.2 Na hipótese de irregularidade do registro no SICAF, o contratado deverá regularizar a sua situação perante o cadastro no prazo de até 05 (cinco) dias úteis, sob pena de aplicação das penalidades previstas no edital e anexos.</w:t>
      </w:r>
    </w:p>
    <w:p w14:paraId="70ACFB31"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14.8 Na assinatura do contrato ou da ata de registro de preços, será exigida a comprovação das condições de habilitação consignadas no edital, que deverão ser mantidas pelo licitante durante a vigência do contrato ou da ata de registro de preços.</w:t>
      </w:r>
    </w:p>
    <w:p w14:paraId="372D7193" w14:textId="77777777" w:rsidR="004429C2"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14.9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56AE818" w14:textId="77777777" w:rsidR="004429C2" w:rsidRDefault="004429C2">
      <w:pPr>
        <w:rPr>
          <w:rFonts w:ascii="Verdana" w:hAnsi="Verdana"/>
          <w:sz w:val="20"/>
          <w:szCs w:val="20"/>
        </w:rPr>
      </w:pPr>
    </w:p>
    <w:p w14:paraId="5156DCCD" w14:textId="77777777" w:rsidR="004429C2" w:rsidRDefault="00000000">
      <w:pPr>
        <w:pStyle w:val="Nivel01"/>
        <w:spacing w:before="57" w:after="57"/>
        <w:rPr>
          <w:rFonts w:ascii="Verdana" w:hAnsi="Verdana"/>
        </w:rPr>
      </w:pPr>
      <w:r>
        <w:rPr>
          <w:rFonts w:ascii="Verdana" w:hAnsi="Verdana" w:cs="Arial"/>
        </w:rPr>
        <w:t>15. DO REAJUSTAMENTO EM SENTIDO GERAL</w:t>
      </w:r>
    </w:p>
    <w:p w14:paraId="0C617686" w14:textId="77777777"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120CA230" w14:textId="77777777" w:rsidR="004429C2" w:rsidRDefault="004429C2">
      <w:pPr>
        <w:rPr>
          <w:rFonts w:ascii="Verdana" w:hAnsi="Verdana"/>
          <w:sz w:val="20"/>
          <w:szCs w:val="20"/>
        </w:rPr>
      </w:pPr>
    </w:p>
    <w:p w14:paraId="09B6C510" w14:textId="77777777" w:rsidR="004429C2" w:rsidRDefault="00000000">
      <w:pPr>
        <w:pStyle w:val="Nivel01"/>
        <w:spacing w:before="57" w:after="57"/>
        <w:rPr>
          <w:rFonts w:ascii="Verdana" w:hAnsi="Verdana"/>
        </w:rPr>
      </w:pPr>
      <w:r>
        <w:rPr>
          <w:rFonts w:ascii="Verdana" w:hAnsi="Verdana" w:cs="Arial"/>
        </w:rPr>
        <w:t>16. DA ACEITAÇÃO DO OBJETO E DA FISCALIZAÇÃO</w:t>
      </w:r>
    </w:p>
    <w:p w14:paraId="43B29E13" w14:textId="77777777"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16.1 Os critérios de recebimento e aceitação do objeto e de fiscalização estão previstos no Termo de Referência e Minuta de Contrato anexo a este edital.</w:t>
      </w:r>
    </w:p>
    <w:p w14:paraId="36671FA3" w14:textId="77777777" w:rsidR="004429C2" w:rsidRDefault="004429C2">
      <w:pPr>
        <w:rPr>
          <w:rFonts w:ascii="Verdana" w:hAnsi="Verdana"/>
          <w:sz w:val="20"/>
          <w:szCs w:val="20"/>
        </w:rPr>
      </w:pPr>
    </w:p>
    <w:p w14:paraId="2D3576CC" w14:textId="77777777" w:rsidR="004429C2" w:rsidRDefault="00000000">
      <w:pPr>
        <w:pStyle w:val="Nivel01"/>
        <w:spacing w:before="57" w:after="57"/>
        <w:rPr>
          <w:rFonts w:ascii="Verdana" w:hAnsi="Verdana"/>
        </w:rPr>
      </w:pPr>
      <w:r>
        <w:rPr>
          <w:rFonts w:ascii="Verdana" w:hAnsi="Verdana" w:cs="Arial"/>
          <w:lang w:eastAsia="en-US"/>
        </w:rPr>
        <w:t>17. DAS OBRIGAÇÕES DA CONTRATANTE E DA CONTRATADA</w:t>
      </w:r>
    </w:p>
    <w:p w14:paraId="771B4DFE" w14:textId="77777777" w:rsidR="004429C2" w:rsidRDefault="00000000">
      <w:pPr>
        <w:pStyle w:val="PargrafodaLista"/>
        <w:spacing w:before="57" w:after="57"/>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6D8BF9F7" w14:textId="77777777" w:rsidR="004429C2" w:rsidRDefault="004429C2">
      <w:pPr>
        <w:rPr>
          <w:rFonts w:ascii="Verdana" w:hAnsi="Verdana"/>
          <w:sz w:val="20"/>
          <w:szCs w:val="20"/>
        </w:rPr>
      </w:pPr>
    </w:p>
    <w:p w14:paraId="2E0159C4" w14:textId="77777777" w:rsidR="004429C2" w:rsidRDefault="00000000">
      <w:pPr>
        <w:pStyle w:val="Nivel01"/>
        <w:spacing w:before="57" w:after="57"/>
        <w:rPr>
          <w:rFonts w:ascii="Verdana" w:hAnsi="Verdana"/>
        </w:rPr>
      </w:pPr>
      <w:r>
        <w:rPr>
          <w:rFonts w:ascii="Verdana" w:hAnsi="Verdana" w:cs="Tahoma"/>
          <w:color w:val="auto"/>
        </w:rPr>
        <w:t>18</w:t>
      </w:r>
      <w:r>
        <w:rPr>
          <w:rFonts w:ascii="Verdana" w:hAnsi="Verdana" w:cs="Arial"/>
        </w:rPr>
        <w:t>. DO PAGAMENTO</w:t>
      </w:r>
    </w:p>
    <w:p w14:paraId="04DD7060" w14:textId="77777777" w:rsidR="004429C2" w:rsidRDefault="00000000">
      <w:pPr>
        <w:pStyle w:val="PargrafodaLista"/>
        <w:spacing w:before="57" w:after="57"/>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 e Minuta de Contrato anexo a este edital.</w:t>
      </w:r>
    </w:p>
    <w:p w14:paraId="3E2CC0E2" w14:textId="77777777" w:rsidR="004429C2" w:rsidRDefault="004429C2">
      <w:pPr>
        <w:rPr>
          <w:rFonts w:ascii="Verdana" w:hAnsi="Verdana"/>
          <w:sz w:val="20"/>
          <w:szCs w:val="20"/>
        </w:rPr>
      </w:pPr>
    </w:p>
    <w:p w14:paraId="6B130A3D" w14:textId="23E1CE58" w:rsidR="004429C2" w:rsidRDefault="00D342F1">
      <w:pPr>
        <w:pStyle w:val="Nivel01"/>
        <w:spacing w:before="57" w:after="57"/>
        <w:rPr>
          <w:rFonts w:ascii="Verdana" w:hAnsi="Verdana"/>
        </w:rPr>
      </w:pPr>
      <w:r>
        <w:rPr>
          <w:rFonts w:ascii="Verdana" w:hAnsi="Verdana" w:cs="Arial"/>
        </w:rPr>
        <w:t>19. DAS SANÇÕES ADMINISTRATIVAS.</w:t>
      </w:r>
    </w:p>
    <w:p w14:paraId="547CB128" w14:textId="04E2AE18" w:rsidR="004429C2" w:rsidRDefault="00D342F1">
      <w:pPr>
        <w:pStyle w:val="PargrafodaLista"/>
        <w:spacing w:before="57" w:after="57"/>
        <w:ind w:left="0"/>
        <w:contextualSpacing w:val="0"/>
        <w:jc w:val="both"/>
        <w:rPr>
          <w:rFonts w:ascii="Verdana" w:hAnsi="Verdana"/>
          <w:sz w:val="20"/>
          <w:szCs w:val="20"/>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4EA5340E" w14:textId="1E300DA8" w:rsidR="004429C2" w:rsidRDefault="00D342F1">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32CAE5D6" w14:textId="217790F8" w:rsidR="004429C2" w:rsidRDefault="00D342F1">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19.1.2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2CE01A09" w14:textId="47352EFD" w:rsidR="004429C2" w:rsidRDefault="00D342F1">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19.1.2.1 Não enviar a proposta adequada ao último lance ofertado ou após a negociação;</w:t>
      </w:r>
    </w:p>
    <w:p w14:paraId="2C539633" w14:textId="0E63FA5D" w:rsidR="004429C2" w:rsidRDefault="00D342F1">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19.1.2.2 Recusar-se a enviar o detalhamento da proposta quando exigível;</w:t>
      </w:r>
    </w:p>
    <w:p w14:paraId="1DB5EE95" w14:textId="69D462C6" w:rsidR="004429C2" w:rsidRDefault="00D342F1">
      <w:pPr>
        <w:tabs>
          <w:tab w:val="left" w:pos="850"/>
          <w:tab w:val="left" w:pos="1440"/>
        </w:tabs>
        <w:snapToGrid w:val="0"/>
        <w:spacing w:before="57" w:after="57"/>
        <w:jc w:val="both"/>
        <w:rPr>
          <w:rFonts w:ascii="Verdana" w:hAnsi="Verdana"/>
          <w:sz w:val="20"/>
          <w:szCs w:val="20"/>
        </w:rPr>
      </w:pPr>
      <w:r>
        <w:rPr>
          <w:rFonts w:ascii="Verdana" w:hAnsi="Verdana" w:cs="Arial"/>
          <w:sz w:val="20"/>
          <w:szCs w:val="20"/>
        </w:rPr>
        <w:t xml:space="preserve">19.1.2.3 Pedir para ser desclassificado quando encerrada a etapa competitiva; ou </w:t>
      </w:r>
    </w:p>
    <w:p w14:paraId="678E8B9D" w14:textId="0349AF0F" w:rsidR="004429C2" w:rsidRDefault="00D342F1">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19.1.2.4 Deixar de apresentar amostra;</w:t>
      </w:r>
    </w:p>
    <w:p w14:paraId="628EFCCB" w14:textId="7B61A6F1" w:rsidR="004429C2" w:rsidRDefault="00D342F1">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19.1.2.5 Apresentar proposta ou amostra em desacordo com as especificações do edital;</w:t>
      </w:r>
    </w:p>
    <w:p w14:paraId="2284F421" w14:textId="0B898B8E" w:rsidR="004429C2" w:rsidRDefault="00D342F1">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61965D8B" w14:textId="3F9015D7" w:rsidR="004429C2" w:rsidRDefault="00D342F1">
      <w:pPr>
        <w:spacing w:before="57" w:after="57"/>
        <w:jc w:val="both"/>
        <w:rPr>
          <w:rFonts w:ascii="Verdana" w:hAnsi="Verdana"/>
          <w:sz w:val="20"/>
          <w:szCs w:val="20"/>
        </w:rPr>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608F893E" w14:textId="69CE760C" w:rsidR="004429C2" w:rsidRDefault="00D342F1">
      <w:pPr>
        <w:spacing w:before="57" w:after="57"/>
        <w:jc w:val="both"/>
        <w:rPr>
          <w:rFonts w:ascii="Verdana" w:hAnsi="Verdana"/>
          <w:sz w:val="20"/>
          <w:szCs w:val="20"/>
        </w:rPr>
      </w:pPr>
      <w:r>
        <w:rPr>
          <w:rFonts w:ascii="Verdana" w:hAnsi="Verdana"/>
          <w:sz w:val="20"/>
          <w:szCs w:val="20"/>
        </w:rPr>
        <w:t>19.1.4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7D90F100" w14:textId="3E61FCF3" w:rsidR="004429C2" w:rsidRDefault="00D342F1">
      <w:pPr>
        <w:spacing w:before="57" w:after="57"/>
        <w:jc w:val="both"/>
        <w:rPr>
          <w:rFonts w:ascii="Verdana" w:hAnsi="Verdana"/>
          <w:sz w:val="20"/>
          <w:szCs w:val="20"/>
        </w:rPr>
      </w:pPr>
      <w:r>
        <w:rPr>
          <w:rFonts w:ascii="Verdana" w:hAnsi="Verdana"/>
          <w:sz w:val="20"/>
          <w:szCs w:val="20"/>
        </w:rPr>
        <w:t>19.1.5 F</w:t>
      </w:r>
      <w:bookmarkStart w:id="16" w:name="_Ref114668245"/>
      <w:r>
        <w:rPr>
          <w:rFonts w:ascii="Verdana" w:hAnsi="Verdana"/>
          <w:sz w:val="20"/>
          <w:szCs w:val="20"/>
        </w:rPr>
        <w:t>raudar a licitação</w:t>
      </w:r>
      <w:bookmarkEnd w:id="16"/>
    </w:p>
    <w:p w14:paraId="3C7A9944" w14:textId="71416F59" w:rsidR="004429C2" w:rsidRDefault="00D342F1">
      <w:pPr>
        <w:spacing w:before="57" w:after="57"/>
        <w:jc w:val="both"/>
        <w:rPr>
          <w:rFonts w:ascii="Verdana" w:hAnsi="Verdana"/>
          <w:sz w:val="20"/>
          <w:szCs w:val="20"/>
        </w:rPr>
      </w:pPr>
      <w:r>
        <w:rPr>
          <w:rFonts w:ascii="Verdana" w:hAnsi="Verdana"/>
          <w:sz w:val="20"/>
          <w:szCs w:val="20"/>
        </w:rPr>
        <w:lastRenderedPageBreak/>
        <w:t>19.1.6 C</w:t>
      </w:r>
      <w:bookmarkStart w:id="17" w:name="_Ref114668247"/>
      <w:r>
        <w:rPr>
          <w:rFonts w:ascii="Verdana" w:hAnsi="Verdana"/>
          <w:sz w:val="20"/>
          <w:szCs w:val="20"/>
        </w:rPr>
        <w:t>omportar-se de modo inidôneo ou cometer fraude de qualquer natureza, em especial quando:</w:t>
      </w:r>
      <w:bookmarkEnd w:id="17"/>
    </w:p>
    <w:p w14:paraId="4656A0BE" w14:textId="591A3327" w:rsidR="004429C2" w:rsidRDefault="00D342F1">
      <w:pPr>
        <w:spacing w:before="57" w:after="57"/>
        <w:jc w:val="both"/>
        <w:rPr>
          <w:rFonts w:ascii="Verdana" w:hAnsi="Verdana"/>
          <w:sz w:val="20"/>
          <w:szCs w:val="20"/>
        </w:rPr>
      </w:pPr>
      <w:r>
        <w:rPr>
          <w:rFonts w:ascii="Verdana" w:hAnsi="Verdana"/>
          <w:sz w:val="20"/>
          <w:szCs w:val="20"/>
        </w:rPr>
        <w:t>19.1.6.1 Agir em conluio ou em desconformidade com a lei;</w:t>
      </w:r>
    </w:p>
    <w:p w14:paraId="0461671A" w14:textId="408E7555" w:rsidR="004429C2" w:rsidRDefault="00D342F1">
      <w:pPr>
        <w:spacing w:before="57" w:after="57"/>
        <w:jc w:val="both"/>
        <w:rPr>
          <w:rFonts w:ascii="Verdana" w:hAnsi="Verdana"/>
          <w:sz w:val="20"/>
          <w:szCs w:val="20"/>
        </w:rPr>
      </w:pPr>
      <w:r>
        <w:rPr>
          <w:rFonts w:ascii="Verdana" w:hAnsi="Verdana"/>
          <w:sz w:val="20"/>
          <w:szCs w:val="20"/>
        </w:rPr>
        <w:t>19.1.6.2 Induzir deliberadamente a erro no julgamento;</w:t>
      </w:r>
    </w:p>
    <w:p w14:paraId="27BD0E43" w14:textId="6C5EABAF" w:rsidR="004429C2" w:rsidRDefault="00D342F1">
      <w:pPr>
        <w:spacing w:before="57" w:after="57"/>
        <w:jc w:val="both"/>
        <w:rPr>
          <w:rFonts w:ascii="Verdana" w:hAnsi="Verdana"/>
          <w:sz w:val="20"/>
          <w:szCs w:val="20"/>
        </w:rPr>
      </w:pPr>
      <w:r>
        <w:rPr>
          <w:rFonts w:ascii="Verdana" w:hAnsi="Verdana"/>
          <w:sz w:val="20"/>
          <w:szCs w:val="20"/>
        </w:rPr>
        <w:t>19.1.6.3 Apresentar amostra falsificada ou deteriorada;</w:t>
      </w:r>
    </w:p>
    <w:p w14:paraId="1AD8F490" w14:textId="3A0FED09" w:rsidR="004429C2" w:rsidRDefault="00D342F1">
      <w:pPr>
        <w:spacing w:before="57" w:after="57"/>
        <w:jc w:val="both"/>
        <w:rPr>
          <w:rFonts w:ascii="Verdana" w:hAnsi="Verdana"/>
          <w:sz w:val="20"/>
          <w:szCs w:val="20"/>
        </w:rPr>
      </w:pPr>
      <w:r>
        <w:rPr>
          <w:rFonts w:ascii="Verdana" w:hAnsi="Verdana"/>
          <w:sz w:val="20"/>
          <w:szCs w:val="20"/>
        </w:rPr>
        <w:t>19.1.7 P</w:t>
      </w:r>
      <w:bookmarkStart w:id="18" w:name="_Ref114668251"/>
      <w:r>
        <w:rPr>
          <w:rFonts w:ascii="Verdana" w:hAnsi="Verdana"/>
          <w:sz w:val="20"/>
          <w:szCs w:val="20"/>
        </w:rPr>
        <w:t>raticar atos ilícitos com vistas a frustrar os objetivos da licitação</w:t>
      </w:r>
      <w:bookmarkEnd w:id="18"/>
    </w:p>
    <w:p w14:paraId="102AF216" w14:textId="4107B6EE" w:rsidR="004429C2" w:rsidRDefault="00D342F1">
      <w:pPr>
        <w:spacing w:before="57" w:after="57"/>
        <w:jc w:val="both"/>
      </w:pPr>
      <w:r>
        <w:rPr>
          <w:rFonts w:ascii="Verdana" w:hAnsi="Verdana"/>
          <w:sz w:val="20"/>
          <w:szCs w:val="20"/>
        </w:rPr>
        <w:t>19.1.8 P</w:t>
      </w:r>
      <w:bookmarkStart w:id="19" w:name="_Ref114668252"/>
      <w:r>
        <w:rPr>
          <w:rFonts w:ascii="Verdana" w:hAnsi="Verdana"/>
          <w:sz w:val="20"/>
          <w:szCs w:val="20"/>
        </w:rPr>
        <w:t xml:space="preserve">raticar ato lesivo previsto no </w:t>
      </w:r>
      <w:hyperlink r:id="rId16" w:anchor="art5" w:history="1">
        <w:r>
          <w:rPr>
            <w:rFonts w:ascii="Verdana" w:hAnsi="Verdana"/>
            <w:color w:val="000000"/>
            <w:sz w:val="20"/>
            <w:szCs w:val="20"/>
          </w:rPr>
          <w:t>art. 5º da Lei n.º 12.846, de 2013</w:t>
        </w:r>
      </w:hyperlink>
      <w:r>
        <w:rPr>
          <w:rFonts w:ascii="Verdana" w:hAnsi="Verdana"/>
          <w:sz w:val="20"/>
          <w:szCs w:val="20"/>
        </w:rPr>
        <w:t>.</w:t>
      </w:r>
      <w:bookmarkEnd w:id="19"/>
    </w:p>
    <w:p w14:paraId="5A95EB31" w14:textId="147E022B" w:rsidR="004429C2" w:rsidRDefault="00D342F1">
      <w:pPr>
        <w:pStyle w:val="Nivel2"/>
        <w:numPr>
          <w:ilvl w:val="0"/>
          <w:numId w:val="0"/>
        </w:numPr>
        <w:spacing w:line="240" w:lineRule="auto"/>
      </w:pPr>
      <w:r>
        <w:rPr>
          <w:rFonts w:ascii="Verdana" w:hAnsi="Verdana"/>
        </w:rPr>
        <w:t xml:space="preserve">19.2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446C8F4B" w14:textId="04DABBEE" w:rsidR="004429C2" w:rsidRDefault="00D342F1">
      <w:pPr>
        <w:pStyle w:val="Nivel2"/>
        <w:numPr>
          <w:ilvl w:val="0"/>
          <w:numId w:val="0"/>
        </w:numPr>
        <w:spacing w:line="240" w:lineRule="auto"/>
        <w:rPr>
          <w:rFonts w:ascii="Verdana" w:hAnsi="Verdana"/>
        </w:rPr>
      </w:pPr>
      <w:r>
        <w:rPr>
          <w:rFonts w:ascii="Verdana" w:hAnsi="Verdana"/>
        </w:rPr>
        <w:t>19.2.1 Advertência;</w:t>
      </w:r>
    </w:p>
    <w:p w14:paraId="13C1F795" w14:textId="1F65FAE0" w:rsidR="004429C2" w:rsidRDefault="00D342F1">
      <w:pPr>
        <w:pStyle w:val="Nivel2"/>
        <w:numPr>
          <w:ilvl w:val="0"/>
          <w:numId w:val="0"/>
        </w:numPr>
        <w:spacing w:line="240" w:lineRule="auto"/>
        <w:rPr>
          <w:rFonts w:ascii="Verdana" w:hAnsi="Verdana"/>
        </w:rPr>
      </w:pPr>
      <w:r>
        <w:rPr>
          <w:rFonts w:ascii="Verdana" w:hAnsi="Verdana"/>
        </w:rPr>
        <w:t>19.2.2 Multa;</w:t>
      </w:r>
    </w:p>
    <w:p w14:paraId="1343BF9C" w14:textId="3A83EB39" w:rsidR="004429C2" w:rsidRDefault="00D342F1">
      <w:pPr>
        <w:pStyle w:val="Nivel2"/>
        <w:numPr>
          <w:ilvl w:val="0"/>
          <w:numId w:val="0"/>
        </w:numPr>
        <w:spacing w:line="240" w:lineRule="auto"/>
        <w:rPr>
          <w:rFonts w:ascii="Verdana" w:hAnsi="Verdana"/>
        </w:rPr>
      </w:pPr>
      <w:r>
        <w:rPr>
          <w:rFonts w:ascii="Verdana" w:hAnsi="Verdana"/>
        </w:rPr>
        <w:t>19.2.3 Impedimento de licitar e contratar e</w:t>
      </w:r>
    </w:p>
    <w:p w14:paraId="291A8B28" w14:textId="17446B29" w:rsidR="004429C2" w:rsidRDefault="00D342F1">
      <w:pPr>
        <w:pStyle w:val="Nivel2"/>
        <w:numPr>
          <w:ilvl w:val="0"/>
          <w:numId w:val="0"/>
        </w:numPr>
        <w:spacing w:line="240" w:lineRule="auto"/>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7A593BF1" w14:textId="5CEA90A4" w:rsidR="004429C2" w:rsidRDefault="00D342F1">
      <w:pPr>
        <w:pStyle w:val="Nivel2"/>
        <w:numPr>
          <w:ilvl w:val="0"/>
          <w:numId w:val="0"/>
        </w:numPr>
        <w:spacing w:line="240" w:lineRule="auto"/>
        <w:rPr>
          <w:rFonts w:ascii="Verdana" w:hAnsi="Verdana"/>
        </w:rPr>
      </w:pPr>
      <w:r>
        <w:rPr>
          <w:rFonts w:ascii="Verdana" w:hAnsi="Verdana"/>
        </w:rPr>
        <w:t>19.3 Na aplicação das sanções serão considerados:</w:t>
      </w:r>
    </w:p>
    <w:p w14:paraId="4C5D9884" w14:textId="3ADD01D3" w:rsidR="004429C2" w:rsidRDefault="00D342F1">
      <w:pPr>
        <w:pStyle w:val="Nivel2"/>
        <w:numPr>
          <w:ilvl w:val="0"/>
          <w:numId w:val="0"/>
        </w:numPr>
        <w:spacing w:line="240" w:lineRule="auto"/>
        <w:rPr>
          <w:rFonts w:ascii="Verdana" w:hAnsi="Verdana"/>
        </w:rPr>
      </w:pPr>
      <w:r>
        <w:rPr>
          <w:rFonts w:ascii="Verdana" w:hAnsi="Verdana"/>
        </w:rPr>
        <w:t>19.3.1 A natureza e a gravidade da infração cometida.</w:t>
      </w:r>
    </w:p>
    <w:p w14:paraId="3DB0E57B" w14:textId="58D28607" w:rsidR="004429C2" w:rsidRDefault="00D342F1">
      <w:pPr>
        <w:pStyle w:val="Nivel2"/>
        <w:numPr>
          <w:ilvl w:val="0"/>
          <w:numId w:val="0"/>
        </w:numPr>
        <w:spacing w:line="240" w:lineRule="auto"/>
        <w:rPr>
          <w:rFonts w:ascii="Verdana" w:hAnsi="Verdana"/>
        </w:rPr>
      </w:pPr>
      <w:r>
        <w:rPr>
          <w:rFonts w:ascii="Verdana" w:hAnsi="Verdana"/>
        </w:rPr>
        <w:t>19.3.2 As peculiaridades do caso concreto</w:t>
      </w:r>
    </w:p>
    <w:p w14:paraId="46607E3E" w14:textId="7075D533" w:rsidR="004429C2" w:rsidRDefault="00D342F1">
      <w:pPr>
        <w:pStyle w:val="Nivel2"/>
        <w:numPr>
          <w:ilvl w:val="0"/>
          <w:numId w:val="0"/>
        </w:numPr>
        <w:spacing w:line="240" w:lineRule="auto"/>
        <w:rPr>
          <w:rFonts w:ascii="Verdana" w:hAnsi="Verdana"/>
        </w:rPr>
      </w:pPr>
      <w:r>
        <w:rPr>
          <w:rFonts w:ascii="Verdana" w:hAnsi="Verdana"/>
        </w:rPr>
        <w:t>19.3.3 As circunstâncias agravantes ou atenuantes</w:t>
      </w:r>
    </w:p>
    <w:p w14:paraId="7ED7F333" w14:textId="5BB2C3AC" w:rsidR="004429C2" w:rsidRDefault="00D342F1">
      <w:pPr>
        <w:pStyle w:val="Nivel2"/>
        <w:numPr>
          <w:ilvl w:val="0"/>
          <w:numId w:val="0"/>
        </w:numPr>
        <w:spacing w:line="240" w:lineRule="auto"/>
        <w:rPr>
          <w:rFonts w:ascii="Verdana" w:hAnsi="Verdana"/>
        </w:rPr>
      </w:pPr>
      <w:r>
        <w:rPr>
          <w:rFonts w:ascii="Verdana" w:hAnsi="Verdana"/>
        </w:rPr>
        <w:t>19.3.4 Os danos que dela provierem para a Administração Pública</w:t>
      </w:r>
    </w:p>
    <w:p w14:paraId="3D99F432" w14:textId="23DC566B" w:rsidR="004429C2" w:rsidRDefault="00D342F1">
      <w:pPr>
        <w:pStyle w:val="Nivel2"/>
        <w:numPr>
          <w:ilvl w:val="0"/>
          <w:numId w:val="0"/>
        </w:numPr>
        <w:spacing w:line="240" w:lineRule="auto"/>
        <w:rPr>
          <w:rFonts w:ascii="Verdana" w:hAnsi="Verdana"/>
        </w:rPr>
      </w:pPr>
      <w:r>
        <w:rPr>
          <w:rFonts w:ascii="Verdana" w:hAnsi="Verdana"/>
        </w:rPr>
        <w:t>19.3.5 A implantação ou o aperfeiçoamento de programa de integridade, conforme normas e orientações dos órgãos de controle.</w:t>
      </w:r>
    </w:p>
    <w:p w14:paraId="563A07FE" w14:textId="4552DCD5" w:rsidR="004429C2" w:rsidRDefault="00D342F1">
      <w:pPr>
        <w:pStyle w:val="Nivel2"/>
        <w:numPr>
          <w:ilvl w:val="0"/>
          <w:numId w:val="0"/>
        </w:numPr>
        <w:spacing w:line="240" w:lineRule="auto"/>
        <w:rPr>
          <w:rFonts w:ascii="Verdana" w:hAnsi="Verdana"/>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0B516F59" w14:textId="562367F6" w:rsidR="004429C2" w:rsidRDefault="00D342F1">
      <w:pPr>
        <w:pStyle w:val="Nivel2"/>
        <w:numPr>
          <w:ilvl w:val="0"/>
          <w:numId w:val="0"/>
        </w:numPr>
        <w:spacing w:line="240" w:lineRule="auto"/>
        <w:rPr>
          <w:rFonts w:ascii="Verdana" w:hAnsi="Verdana"/>
        </w:rPr>
      </w:pPr>
      <w:r>
        <w:rPr>
          <w:rFonts w:ascii="Verdana" w:hAnsi="Verdana"/>
        </w:rPr>
        <w:t xml:space="preserve">19.4.1 </w:t>
      </w:r>
      <w:bookmarkStart w:id="20"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20"/>
    </w:p>
    <w:p w14:paraId="4E29552A" w14:textId="654492C3" w:rsidR="004429C2" w:rsidRDefault="00D342F1">
      <w:pPr>
        <w:pStyle w:val="Nivel2"/>
        <w:numPr>
          <w:ilvl w:val="0"/>
          <w:numId w:val="0"/>
        </w:numPr>
        <w:spacing w:line="240" w:lineRule="auto"/>
        <w:rPr>
          <w:rFonts w:ascii="Verdana" w:hAnsi="Verdana"/>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22B51010" w14:textId="456000CA" w:rsidR="004429C2" w:rsidRDefault="00D342F1">
      <w:pPr>
        <w:pStyle w:val="Nivel2"/>
        <w:numPr>
          <w:ilvl w:val="0"/>
          <w:numId w:val="0"/>
        </w:numPr>
        <w:spacing w:line="240" w:lineRule="auto"/>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14:paraId="17360D8E" w14:textId="43345114" w:rsidR="004429C2" w:rsidRDefault="00D342F1">
      <w:pPr>
        <w:pStyle w:val="Nivel2"/>
        <w:numPr>
          <w:ilvl w:val="0"/>
          <w:numId w:val="0"/>
        </w:numPr>
        <w:spacing w:line="240" w:lineRule="auto"/>
        <w:rPr>
          <w:rFonts w:ascii="Verdana" w:hAnsi="Verdana"/>
        </w:rPr>
      </w:pPr>
      <w:r>
        <w:rPr>
          <w:rFonts w:ascii="Verdana" w:hAnsi="Verdana"/>
        </w:rPr>
        <w:t>19.6 Na aplicação da sanção de multa será facultada a defesa do interessado no prazo de 15 (quinze) dias úteis, contado da data de sua intimação.</w:t>
      </w:r>
    </w:p>
    <w:p w14:paraId="0FB2CEF7" w14:textId="51E6F7C4" w:rsidR="004429C2" w:rsidRDefault="00D342F1">
      <w:pPr>
        <w:pStyle w:val="Nivel2"/>
        <w:numPr>
          <w:ilvl w:val="0"/>
          <w:numId w:val="0"/>
        </w:numPr>
        <w:spacing w:line="240" w:lineRule="auto"/>
        <w:rPr>
          <w:rFonts w:ascii="Verdana" w:hAnsi="Verdana"/>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9BA8D0E" w14:textId="4DBE785A" w:rsidR="004429C2" w:rsidRDefault="00D342F1">
      <w:pPr>
        <w:pStyle w:val="Nivel2"/>
        <w:numPr>
          <w:ilvl w:val="0"/>
          <w:numId w:val="0"/>
        </w:numPr>
        <w:spacing w:line="240" w:lineRule="auto"/>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17" w:anchor="art156§5" w:history="1">
        <w:r>
          <w:rPr>
            <w:rFonts w:ascii="Verdana" w:hAnsi="Verdana"/>
            <w:color w:val="000000"/>
          </w:rPr>
          <w:t>art. 156, §5º, da Lei n.º 14.133/2021</w:t>
        </w:r>
      </w:hyperlink>
      <w:r>
        <w:rPr>
          <w:rFonts w:ascii="Verdana" w:hAnsi="Verdana"/>
        </w:rPr>
        <w:t>.</w:t>
      </w:r>
    </w:p>
    <w:p w14:paraId="64C23C2F" w14:textId="359E29EB" w:rsidR="004429C2" w:rsidRDefault="00D342F1">
      <w:pPr>
        <w:pStyle w:val="Nivel2"/>
        <w:numPr>
          <w:ilvl w:val="0"/>
          <w:numId w:val="0"/>
        </w:numPr>
        <w:spacing w:line="240" w:lineRule="auto"/>
      </w:pPr>
      <w:r>
        <w:rPr>
          <w:rFonts w:ascii="Verdana" w:hAnsi="Verdana"/>
        </w:rPr>
        <w:t xml:space="preserve">19.9 A recusa injustificada do adjudicatário em assinar o contrato ou a ata de registro de preço, ou em aceitar ou retirar o instrumento equivalente no prazo estabelecido pela </w:t>
      </w:r>
      <w:r>
        <w:rPr>
          <w:rFonts w:ascii="Verdana" w:hAnsi="Verdana"/>
        </w:rPr>
        <w:lastRenderedPageBreak/>
        <w:t xml:space="preserve">Administração, descrita no item 20.1.3, caracterizará o descumprimento total da obrigação assumida e o sujeitará às penalidades e à imediata perda da garantia de proposta em favor do órgão ou entidade promotora da licitação, nos termos do </w:t>
      </w:r>
      <w:hyperlink r:id="rId18">
        <w:r>
          <w:rPr>
            <w:rFonts w:ascii="Verdana" w:hAnsi="Verdana"/>
            <w:color w:val="000000"/>
          </w:rPr>
          <w:t>art. 45, §4º da IN SEGES/ME n.º 73, de 2022</w:t>
        </w:r>
      </w:hyperlink>
      <w:r>
        <w:rPr>
          <w:rFonts w:ascii="Verdana" w:hAnsi="Verdana"/>
        </w:rPr>
        <w:t xml:space="preserve">. </w:t>
      </w:r>
    </w:p>
    <w:p w14:paraId="0A8BB8B6" w14:textId="5DF45E44" w:rsidR="004429C2" w:rsidRDefault="00D342F1">
      <w:pPr>
        <w:pStyle w:val="Nivel2"/>
        <w:numPr>
          <w:ilvl w:val="0"/>
          <w:numId w:val="0"/>
        </w:numPr>
        <w:spacing w:line="240" w:lineRule="auto"/>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D39C53B" w14:textId="0AAE8F9C" w:rsidR="004429C2" w:rsidRDefault="00D342F1">
      <w:pPr>
        <w:pStyle w:val="Nivel2"/>
        <w:numPr>
          <w:ilvl w:val="0"/>
          <w:numId w:val="0"/>
        </w:numPr>
        <w:spacing w:line="240" w:lineRule="auto"/>
        <w:rPr>
          <w:rFonts w:ascii="Verdana" w:hAnsi="Verdana"/>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C503B3B" w14:textId="55A5D905" w:rsidR="004429C2" w:rsidRDefault="00D342F1">
      <w:pPr>
        <w:pStyle w:val="Nivel2"/>
        <w:numPr>
          <w:ilvl w:val="0"/>
          <w:numId w:val="0"/>
        </w:numPr>
        <w:spacing w:line="240" w:lineRule="auto"/>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CFD1542" w14:textId="2BFAD30F" w:rsidR="004429C2" w:rsidRDefault="00D342F1">
      <w:pPr>
        <w:pStyle w:val="Nivel2"/>
        <w:numPr>
          <w:ilvl w:val="0"/>
          <w:numId w:val="0"/>
        </w:numPr>
        <w:spacing w:line="240" w:lineRule="auto"/>
        <w:rPr>
          <w:rFonts w:ascii="Verdana" w:hAnsi="Verdana"/>
        </w:rPr>
      </w:pPr>
      <w:r>
        <w:rPr>
          <w:rFonts w:ascii="Verdana" w:hAnsi="Verdana"/>
        </w:rPr>
        <w:t>19.12 O recurso e o pedido de reconsideração terão efeito suspensivo do ato ou da decisão recorrida até que sobrevenha decisão final da autoridade competente.</w:t>
      </w:r>
    </w:p>
    <w:p w14:paraId="2425621D" w14:textId="1A5104E2" w:rsidR="004429C2" w:rsidRDefault="00D342F1">
      <w:pPr>
        <w:pStyle w:val="Nivel2"/>
        <w:numPr>
          <w:ilvl w:val="0"/>
          <w:numId w:val="0"/>
        </w:numPr>
        <w:spacing w:line="240" w:lineRule="auto"/>
        <w:rPr>
          <w:rFonts w:ascii="Verdana" w:hAnsi="Verdana"/>
        </w:rPr>
      </w:pPr>
      <w:r>
        <w:rPr>
          <w:rFonts w:ascii="Verdana" w:hAnsi="Verdana" w:cs="Arial"/>
          <w:shd w:val="clear" w:color="auto" w:fill="FFFFFF"/>
        </w:rPr>
        <w:t>19.13 A aplicação das sanções previstas neste edital não exclui, em hipótese alguma, a obrigação de reparação integral dos danos causados.</w:t>
      </w:r>
    </w:p>
    <w:p w14:paraId="4931C3E8" w14:textId="77777777" w:rsidR="004429C2" w:rsidRDefault="004429C2">
      <w:pPr>
        <w:rPr>
          <w:rFonts w:ascii="Verdana" w:hAnsi="Verdana"/>
          <w:sz w:val="20"/>
          <w:szCs w:val="20"/>
        </w:rPr>
      </w:pPr>
    </w:p>
    <w:p w14:paraId="15357F2A" w14:textId="5A7FCC4C" w:rsidR="004429C2" w:rsidRDefault="00000000">
      <w:pPr>
        <w:pStyle w:val="Nivel01"/>
        <w:spacing w:before="57" w:after="57"/>
        <w:rPr>
          <w:rFonts w:ascii="Verdana" w:hAnsi="Verdana"/>
        </w:rPr>
      </w:pPr>
      <w:r>
        <w:rPr>
          <w:rFonts w:ascii="Verdana" w:hAnsi="Verdana" w:cs="Arial"/>
        </w:rPr>
        <w:t>2</w:t>
      </w:r>
      <w:r w:rsidR="00D342F1">
        <w:rPr>
          <w:rFonts w:ascii="Verdana" w:hAnsi="Verdana" w:cs="Arial"/>
        </w:rPr>
        <w:t>0</w:t>
      </w:r>
      <w:r>
        <w:rPr>
          <w:rFonts w:ascii="Verdana" w:hAnsi="Verdana" w:cs="Arial"/>
        </w:rPr>
        <w:t>. DA IMPUGNAÇÃO AO EDITAL E DO PEDIDO DE ESCLARECIMENTO</w:t>
      </w:r>
    </w:p>
    <w:p w14:paraId="405C269B" w14:textId="2B17FDFB" w:rsidR="004429C2"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2</w:t>
      </w:r>
      <w:r w:rsidR="00D342F1">
        <w:rPr>
          <w:rFonts w:ascii="Verdana" w:hAnsi="Verdana" w:cs="Arial"/>
          <w:sz w:val="20"/>
          <w:szCs w:val="20"/>
        </w:rPr>
        <w:t>0</w:t>
      </w:r>
      <w:r>
        <w:rPr>
          <w:rFonts w:ascii="Verdana" w:hAnsi="Verdana" w:cs="Arial"/>
          <w:sz w:val="20"/>
          <w:szCs w:val="20"/>
        </w:rPr>
        <w:t xml:space="preserve">.1 Até </w:t>
      </w:r>
      <w:r>
        <w:rPr>
          <w:rFonts w:ascii="Verdana" w:hAnsi="Verdana" w:cs="Arial"/>
          <w:color w:val="000000"/>
          <w:sz w:val="20"/>
          <w:szCs w:val="20"/>
        </w:rPr>
        <w:t>03 (três) dias úteis antes da data designada para a abertura da sessão pública, qualquer pessoa poderá impugnar este Edital.</w:t>
      </w:r>
    </w:p>
    <w:p w14:paraId="2A41D290" w14:textId="46EB2C07" w:rsidR="004429C2" w:rsidRDefault="00000000">
      <w:pPr>
        <w:pStyle w:val="PargrafodaLista"/>
        <w:spacing w:before="57" w:after="57"/>
        <w:ind w:left="0"/>
        <w:contextualSpacing w:val="0"/>
        <w:jc w:val="both"/>
      </w:pPr>
      <w:r>
        <w:rPr>
          <w:rFonts w:ascii="Verdana" w:hAnsi="Verdana" w:cs="Arial"/>
          <w:color w:val="000000"/>
          <w:sz w:val="20"/>
          <w:szCs w:val="20"/>
        </w:rPr>
        <w:t>2</w:t>
      </w:r>
      <w:r w:rsidR="00D342F1">
        <w:rPr>
          <w:rFonts w:ascii="Verdana" w:hAnsi="Verdana" w:cs="Arial"/>
          <w:color w:val="000000"/>
          <w:sz w:val="20"/>
          <w:szCs w:val="20"/>
        </w:rPr>
        <w:t>0</w:t>
      </w:r>
      <w:r>
        <w:rPr>
          <w:rFonts w:ascii="Verdana" w:hAnsi="Verdana" w:cs="Arial"/>
          <w:color w:val="000000"/>
          <w:sz w:val="20"/>
          <w:szCs w:val="20"/>
        </w:rPr>
        <w:t xml:space="preserve">.2 A impugnação poderá ser realizada por forma eletrônica, pelo e-mail </w:t>
      </w:r>
      <w:hyperlink r:id="rId19">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3A37B861" w14:textId="1FF7EC17"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0</w:t>
      </w:r>
      <w:r>
        <w:rPr>
          <w:rFonts w:ascii="Verdana" w:hAnsi="Verdana" w:cs="Arial"/>
          <w:color w:val="000000"/>
          <w:sz w:val="20"/>
          <w:szCs w:val="20"/>
        </w:rPr>
        <w:t>.3 Caberá ao Pregoeiro, auxiliado pelos responsáveis pela elaboração deste Edital e seus anexos, decidir sobre a impugnação no prazo de até dois dias úteis contados da data de recebimento da impugnação.</w:t>
      </w:r>
    </w:p>
    <w:p w14:paraId="06A92175" w14:textId="0C277D28"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0</w:t>
      </w:r>
      <w:r>
        <w:rPr>
          <w:rFonts w:ascii="Verdana" w:hAnsi="Verdana" w:cs="Arial"/>
          <w:color w:val="000000"/>
          <w:sz w:val="20"/>
          <w:szCs w:val="20"/>
        </w:rPr>
        <w:t>.4 Acolhida a impugnação, será definida e publicada nova data para a realização do certame.</w:t>
      </w:r>
    </w:p>
    <w:p w14:paraId="21752C2B" w14:textId="2FCF87E5"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0</w:t>
      </w:r>
      <w:r>
        <w:rPr>
          <w:rFonts w:ascii="Verdana" w:hAnsi="Verdana" w:cs="Arial"/>
          <w:color w:val="000000"/>
          <w:sz w:val="20"/>
          <w:szCs w:val="20"/>
        </w:rPr>
        <w:t xml:space="preserve">.5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272C3CF9" w14:textId="743D2D70"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0</w:t>
      </w:r>
      <w:r>
        <w:rPr>
          <w:rFonts w:ascii="Verdana" w:hAnsi="Verdana" w:cs="Arial"/>
          <w:color w:val="000000"/>
          <w:sz w:val="20"/>
          <w:szCs w:val="20"/>
        </w:rPr>
        <w:t>.6 O pregoeiro responderá aos pedidos de esclarecimentos no prazo de dois dias úteis, contado da data de recebimento do pedido, e poderá requisitar subsídios formais aos responsáveis pela elaboração do edital e dos anexos.</w:t>
      </w:r>
    </w:p>
    <w:p w14:paraId="672BDDA5" w14:textId="620338CC"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0</w:t>
      </w:r>
      <w:r>
        <w:rPr>
          <w:rFonts w:ascii="Verdana" w:hAnsi="Verdana" w:cs="Arial"/>
          <w:color w:val="000000"/>
          <w:sz w:val="20"/>
          <w:szCs w:val="20"/>
        </w:rPr>
        <w:t>.7 As impugnações e pedidos de esclarecimentos não suspendem os prazos previstos no certame.</w:t>
      </w:r>
    </w:p>
    <w:p w14:paraId="18E2DDD5" w14:textId="0BBD502A"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0</w:t>
      </w:r>
      <w:r>
        <w:rPr>
          <w:rFonts w:ascii="Verdana" w:hAnsi="Verdana" w:cs="Arial"/>
          <w:color w:val="000000"/>
          <w:sz w:val="20"/>
          <w:szCs w:val="20"/>
        </w:rPr>
        <w:t>.8 A concessão de efeito suspensivo à impugnação é medida excepcional e deverá ser motivada pelo pregoeiro, nos autos do processo de licitação.</w:t>
      </w:r>
    </w:p>
    <w:p w14:paraId="5264F484" w14:textId="6EFE2DE3" w:rsidR="004429C2"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0</w:t>
      </w:r>
      <w:r>
        <w:rPr>
          <w:rFonts w:ascii="Verdana" w:hAnsi="Verdana" w:cs="Arial"/>
          <w:color w:val="000000"/>
          <w:sz w:val="20"/>
          <w:szCs w:val="20"/>
        </w:rPr>
        <w:t>.9 As respostas aos pedidos de esclarecimentos serão divulgadas pelo sistema e vincularão os participantes e a administração.</w:t>
      </w:r>
    </w:p>
    <w:p w14:paraId="06055861" w14:textId="77777777" w:rsidR="004429C2" w:rsidRDefault="004429C2">
      <w:pPr>
        <w:rPr>
          <w:rFonts w:ascii="Verdana" w:hAnsi="Verdana"/>
          <w:sz w:val="20"/>
          <w:szCs w:val="20"/>
        </w:rPr>
      </w:pPr>
    </w:p>
    <w:p w14:paraId="161C2E59" w14:textId="5546FEBF" w:rsidR="004429C2" w:rsidRDefault="00000000">
      <w:pPr>
        <w:pStyle w:val="Nivel01"/>
        <w:spacing w:before="57" w:after="57"/>
        <w:rPr>
          <w:rFonts w:ascii="Verdana" w:hAnsi="Verdana"/>
        </w:rPr>
      </w:pPr>
      <w:r>
        <w:rPr>
          <w:rFonts w:ascii="Verdana" w:hAnsi="Verdana" w:cs="Arial"/>
        </w:rPr>
        <w:t>2</w:t>
      </w:r>
      <w:r w:rsidR="00D342F1">
        <w:rPr>
          <w:rFonts w:ascii="Verdana" w:hAnsi="Verdana" w:cs="Arial"/>
        </w:rPr>
        <w:t>1</w:t>
      </w:r>
      <w:r>
        <w:rPr>
          <w:rFonts w:ascii="Verdana" w:hAnsi="Verdana" w:cs="Arial"/>
        </w:rPr>
        <w:t>. DAS DISPOSIÇÕES GERAIS</w:t>
      </w:r>
    </w:p>
    <w:p w14:paraId="522ACD25" w14:textId="03A1ABC0" w:rsidR="004429C2" w:rsidRDefault="00000000">
      <w:pPr>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.1 Da sessão pública do Pregão divulgar-se-á Ata no sistema eletrônico.</w:t>
      </w:r>
    </w:p>
    <w:p w14:paraId="4F0CE2DA" w14:textId="6D92407D" w:rsidR="004429C2" w:rsidRDefault="00000000">
      <w:pPr>
        <w:spacing w:before="57" w:after="57"/>
        <w:jc w:val="both"/>
        <w:rPr>
          <w:rFonts w:ascii="Verdana" w:hAnsi="Verdana"/>
          <w:sz w:val="20"/>
          <w:szCs w:val="20"/>
        </w:rPr>
      </w:pPr>
      <w:r>
        <w:rPr>
          <w:rFonts w:ascii="Verdana" w:hAnsi="Verdana" w:cs="Arial"/>
          <w:color w:val="000000"/>
          <w:sz w:val="20"/>
          <w:szCs w:val="20"/>
        </w:rPr>
        <w:lastRenderedPageBreak/>
        <w:t>2</w:t>
      </w:r>
      <w:r w:rsidR="00D342F1">
        <w:rPr>
          <w:rFonts w:ascii="Verdana" w:hAnsi="Verdana" w:cs="Arial"/>
          <w:color w:val="000000"/>
          <w:sz w:val="20"/>
          <w:szCs w:val="20"/>
        </w:rPr>
        <w:t>1</w:t>
      </w:r>
      <w:r>
        <w:rPr>
          <w:rFonts w:ascii="Verdana" w:hAnsi="Verdana" w:cs="Arial"/>
          <w:color w:val="000000"/>
          <w:sz w:val="20"/>
          <w:szCs w:val="2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C6799F1" w14:textId="67CFFDD7" w:rsidR="004429C2" w:rsidRDefault="00000000">
      <w:pPr>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.3 Todas as referências de tempo no Edital, no aviso e durante a sessão pública observarão o horário de Brasília – DF.</w:t>
      </w:r>
    </w:p>
    <w:p w14:paraId="6D8976BC" w14:textId="7E9742CC" w:rsidR="004429C2" w:rsidRDefault="00000000">
      <w:pPr>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CEF60" w14:textId="4029C9FB" w:rsidR="004429C2" w:rsidRDefault="00000000">
      <w:pPr>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.5 A homologação do resultado desta licitação não implicará direito à contratação.</w:t>
      </w:r>
    </w:p>
    <w:p w14:paraId="18981111" w14:textId="28F37E5D" w:rsidR="004429C2" w:rsidRDefault="00000000">
      <w:pPr>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.6 As normas disciplinadoras da licitação serão sempre interpretadas em favor da ampliação da disputa entre os interessados, desde que não comprometam o interesse da Administração, o princípio da isonomia, a finalidade e a segurança da contratação.</w:t>
      </w:r>
    </w:p>
    <w:p w14:paraId="1CD36ED4" w14:textId="5AF81E26" w:rsidR="004429C2" w:rsidRDefault="00000000">
      <w:pPr>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.7 Os licitantes assumem todos os custos de preparação e apresentação de suas propostas e a Administração não será, em nenhum caso, responsável por esses custos, independentemente da condução ou do resultado do processo licitatório.</w:t>
      </w:r>
    </w:p>
    <w:p w14:paraId="764F7096" w14:textId="31119ABD" w:rsidR="004429C2" w:rsidRDefault="00000000">
      <w:pPr>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.8 Na contagem dos prazos estabelecidos neste Edital e seus Anexos, excluir-se-á o dia do início e incluir-se-á o do vencimento. Só se iniciam e vencem os prazos em dias de expediente na Administração.</w:t>
      </w:r>
    </w:p>
    <w:p w14:paraId="609F25D3" w14:textId="02239A89" w:rsidR="004429C2" w:rsidRDefault="00000000">
      <w:pPr>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.9 O desatendimento de exigências formais não essenciais não importará o afastamento do licitante, desde que seja possível o aproveitamento do ato, observados os princípios da isonomia e do interesse público.</w:t>
      </w:r>
    </w:p>
    <w:p w14:paraId="547AE8E4" w14:textId="4368065A" w:rsidR="004429C2" w:rsidRDefault="00000000">
      <w:pPr>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.10 Em caso de divergência entre disposições deste Edital e de seus anexos ou demais peças que compõem o processo, prevalecerá as deste Edital.</w:t>
      </w:r>
    </w:p>
    <w:p w14:paraId="0A45597C" w14:textId="0F662F62" w:rsidR="004429C2" w:rsidRDefault="00000000">
      <w:pPr>
        <w:spacing w:before="57" w:after="57"/>
        <w:jc w:val="both"/>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 xml:space="preserve">.11 O Edital está disponibilizado, na íntegra, no endereço eletrônico </w:t>
      </w:r>
      <w:r>
        <w:rPr>
          <w:rFonts w:ascii="Verdana" w:hAnsi="Verdana" w:cs="Arial"/>
          <w:sz w:val="20"/>
          <w:szCs w:val="20"/>
          <w:u w:val="single"/>
        </w:rPr>
        <w:t>http://</w:t>
      </w:r>
      <w:bookmarkStart w:id="21" w:name="_Hlk123138684_Copia_3"/>
      <w:r>
        <w:rPr>
          <w:rFonts w:ascii="Verdana" w:hAnsi="Verdana" w:cs="Arial"/>
          <w:color w:val="000000"/>
          <w:sz w:val="20"/>
          <w:szCs w:val="20"/>
          <w:u w:val="single"/>
        </w:rPr>
        <w:t>www.portaldecompraspublicas.com.br</w:t>
      </w:r>
      <w:bookmarkEnd w:id="21"/>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0">
        <w:r>
          <w:rPr>
            <w:rFonts w:ascii="Verdana" w:hAnsi="Verdana"/>
            <w:color w:val="000080"/>
            <w:sz w:val="20"/>
            <w:szCs w:val="20"/>
            <w:u w:val="single"/>
          </w:rPr>
          <w:t>licitacao@</w:t>
        </w:r>
      </w:hyperlink>
      <w:hyperlink r:id="rId21">
        <w:r>
          <w:rPr>
            <w:rFonts w:ascii="Verdana" w:hAnsi="Verdana"/>
            <w:color w:val="000080"/>
            <w:sz w:val="20"/>
            <w:szCs w:val="20"/>
            <w:u w:val="single"/>
          </w:rPr>
          <w:t>saogabriel</w:t>
        </w:r>
      </w:hyperlink>
      <w:hyperlink r:id="rId22">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w:t>
      </w:r>
      <w:proofErr w:type="spellStart"/>
      <w:r>
        <w:rPr>
          <w:rFonts w:ascii="Verdana" w:hAnsi="Verdana"/>
          <w:sz w:val="20"/>
          <w:szCs w:val="20"/>
        </w:rPr>
        <w:t>as</w:t>
      </w:r>
      <w:proofErr w:type="spellEnd"/>
      <w:r>
        <w:rPr>
          <w:rFonts w:ascii="Verdana" w:hAnsi="Verdana"/>
          <w:sz w:val="20"/>
          <w:szCs w:val="20"/>
        </w:rPr>
        <w:t xml:space="preserve"> 13h00min, mesmo endereço e período no qual os autos do processo administrativo permanecerão com vista franqueada aos interessados.</w:t>
      </w:r>
    </w:p>
    <w:p w14:paraId="218697AE" w14:textId="2115273D" w:rsidR="004429C2" w:rsidRDefault="00000000">
      <w:pPr>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.12 Integram este Edital, para todos os fins e efeitos, os seguintes anexos</w:t>
      </w:r>
    </w:p>
    <w:p w14:paraId="4375B970" w14:textId="6073583D" w:rsidR="004429C2" w:rsidRDefault="00000000">
      <w:pPr>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.12.1 ANEXO I – Termo de Referência;</w:t>
      </w:r>
    </w:p>
    <w:p w14:paraId="1657E59E" w14:textId="42DE31CC" w:rsidR="004429C2"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.12.2 ANEXO II – Modelo Orientativo de Proposta;</w:t>
      </w:r>
    </w:p>
    <w:p w14:paraId="45108F67" w14:textId="067A6871" w:rsidR="004429C2"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.12.3 ANEXO III – Minuta de Contrato;</w:t>
      </w:r>
    </w:p>
    <w:p w14:paraId="275A3451" w14:textId="6A4A1264" w:rsidR="004429C2"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w:t>
      </w:r>
      <w:r w:rsidR="00D342F1">
        <w:rPr>
          <w:rFonts w:ascii="Verdana" w:hAnsi="Verdana" w:cs="Arial"/>
          <w:color w:val="000000"/>
          <w:sz w:val="20"/>
          <w:szCs w:val="20"/>
        </w:rPr>
        <w:t>1</w:t>
      </w:r>
      <w:r>
        <w:rPr>
          <w:rFonts w:ascii="Verdana" w:hAnsi="Verdana" w:cs="Arial"/>
          <w:color w:val="000000"/>
          <w:sz w:val="20"/>
          <w:szCs w:val="20"/>
        </w:rPr>
        <w:t>.12.4 ANEXO IV – Modelo Orientativo de Planilha de Custos e Formação de Preços;</w:t>
      </w:r>
    </w:p>
    <w:p w14:paraId="4A95CF5B" w14:textId="77777777" w:rsidR="004429C2" w:rsidRDefault="004429C2">
      <w:pPr>
        <w:tabs>
          <w:tab w:val="left" w:pos="800"/>
        </w:tabs>
        <w:snapToGrid w:val="0"/>
        <w:spacing w:before="57" w:after="57"/>
        <w:jc w:val="both"/>
        <w:rPr>
          <w:rFonts w:ascii="Verdana" w:hAnsi="Verdana"/>
          <w:sz w:val="20"/>
          <w:szCs w:val="20"/>
        </w:rPr>
      </w:pPr>
    </w:p>
    <w:p w14:paraId="7040BE48" w14:textId="6B5A9E0A" w:rsidR="004429C2" w:rsidRDefault="00000000">
      <w:pPr>
        <w:keepNext/>
        <w:keepLines/>
        <w:tabs>
          <w:tab w:val="left" w:pos="567"/>
        </w:tabs>
        <w:ind w:left="360"/>
        <w:jc w:val="center"/>
        <w:outlineLvl w:val="0"/>
        <w:rPr>
          <w:rFonts w:ascii="Verdana" w:hAnsi="Verdana"/>
          <w:sz w:val="20"/>
          <w:szCs w:val="20"/>
        </w:rPr>
      </w:pPr>
      <w:r>
        <w:rPr>
          <w:rFonts w:ascii="Verdana" w:hAnsi="Verdana" w:cs="Arial"/>
          <w:color w:val="000000"/>
          <w:sz w:val="20"/>
          <w:szCs w:val="20"/>
        </w:rPr>
        <w:t xml:space="preserve">São Gabriel da Palha/ES, </w:t>
      </w:r>
      <w:r w:rsidR="00D342F1">
        <w:rPr>
          <w:rFonts w:ascii="Verdana" w:hAnsi="Verdana" w:cs="Arial"/>
          <w:color w:val="000000"/>
          <w:sz w:val="20"/>
          <w:szCs w:val="20"/>
        </w:rPr>
        <w:t>14</w:t>
      </w:r>
      <w:r>
        <w:rPr>
          <w:rFonts w:ascii="Verdana" w:hAnsi="Verdana" w:cs="Arial"/>
          <w:color w:val="000000"/>
          <w:sz w:val="20"/>
          <w:szCs w:val="20"/>
        </w:rPr>
        <w:t xml:space="preserve"> de </w:t>
      </w:r>
      <w:r w:rsidR="00D342F1">
        <w:rPr>
          <w:rFonts w:ascii="Verdana" w:hAnsi="Verdana" w:cs="Arial"/>
          <w:color w:val="000000"/>
          <w:sz w:val="20"/>
          <w:szCs w:val="20"/>
        </w:rPr>
        <w:t>março</w:t>
      </w:r>
      <w:r>
        <w:rPr>
          <w:rFonts w:ascii="Verdana" w:hAnsi="Verdana" w:cs="Arial"/>
          <w:color w:val="000000"/>
          <w:sz w:val="20"/>
          <w:szCs w:val="20"/>
        </w:rPr>
        <w:t xml:space="preserve"> de 202</w:t>
      </w:r>
      <w:r w:rsidR="00D342F1">
        <w:rPr>
          <w:rFonts w:ascii="Verdana" w:hAnsi="Verdana" w:cs="Arial"/>
          <w:color w:val="000000"/>
          <w:sz w:val="20"/>
          <w:szCs w:val="20"/>
        </w:rPr>
        <w:t>5</w:t>
      </w:r>
      <w:r>
        <w:rPr>
          <w:rFonts w:ascii="Verdana" w:hAnsi="Verdana" w:cs="Arial"/>
          <w:color w:val="000000"/>
          <w:sz w:val="20"/>
          <w:szCs w:val="20"/>
        </w:rPr>
        <w:t>.</w:t>
      </w:r>
    </w:p>
    <w:p w14:paraId="7ED0C364" w14:textId="77777777" w:rsidR="004429C2" w:rsidRDefault="004429C2">
      <w:pPr>
        <w:tabs>
          <w:tab w:val="left" w:pos="1440"/>
        </w:tabs>
        <w:snapToGrid w:val="0"/>
        <w:spacing w:before="120" w:after="120"/>
        <w:ind w:left="1638"/>
        <w:jc w:val="both"/>
        <w:rPr>
          <w:rFonts w:ascii="Verdana" w:hAnsi="Verdana" w:cs="Arial"/>
          <w:sz w:val="20"/>
          <w:szCs w:val="20"/>
        </w:rPr>
      </w:pPr>
    </w:p>
    <w:p w14:paraId="29E4E19E" w14:textId="69E5F04B" w:rsidR="004429C2" w:rsidRDefault="004429C2">
      <w:pPr>
        <w:tabs>
          <w:tab w:val="left" w:pos="1440"/>
        </w:tabs>
        <w:snapToGrid w:val="0"/>
        <w:spacing w:before="120" w:after="120"/>
        <w:ind w:left="1638"/>
        <w:jc w:val="both"/>
        <w:rPr>
          <w:rFonts w:ascii="Verdana" w:hAnsi="Verdana" w:cs="Arial"/>
          <w:sz w:val="20"/>
          <w:szCs w:val="20"/>
        </w:rPr>
      </w:pPr>
    </w:p>
    <w:p w14:paraId="35406A87" w14:textId="03438B7F" w:rsidR="00D342F1" w:rsidRDefault="00D342F1">
      <w:pPr>
        <w:tabs>
          <w:tab w:val="left" w:pos="1440"/>
        </w:tabs>
        <w:snapToGrid w:val="0"/>
        <w:spacing w:before="120" w:after="120"/>
        <w:ind w:left="1638"/>
        <w:jc w:val="both"/>
        <w:rPr>
          <w:rFonts w:ascii="Verdana" w:hAnsi="Verdana" w:cs="Arial"/>
          <w:sz w:val="20"/>
          <w:szCs w:val="20"/>
        </w:rPr>
      </w:pPr>
    </w:p>
    <w:p w14:paraId="514B416E" w14:textId="77777777" w:rsidR="00D342F1" w:rsidRDefault="00D342F1">
      <w:pPr>
        <w:tabs>
          <w:tab w:val="left" w:pos="1440"/>
        </w:tabs>
        <w:snapToGrid w:val="0"/>
        <w:spacing w:before="120" w:after="120"/>
        <w:ind w:left="1638"/>
        <w:jc w:val="both"/>
        <w:rPr>
          <w:rFonts w:ascii="Verdana" w:hAnsi="Verdana" w:cs="Arial"/>
          <w:sz w:val="20"/>
          <w:szCs w:val="20"/>
        </w:rPr>
      </w:pPr>
    </w:p>
    <w:p w14:paraId="2C63E482" w14:textId="77777777" w:rsidR="00D342F1" w:rsidRDefault="00D342F1">
      <w:pPr>
        <w:keepNext/>
        <w:keepLines/>
        <w:tabs>
          <w:tab w:val="left" w:pos="567"/>
        </w:tabs>
        <w:jc w:val="center"/>
        <w:outlineLvl w:val="0"/>
        <w:rPr>
          <w:rFonts w:ascii="Verdana" w:eastAsiaTheme="majorEastAsia" w:hAnsi="Verdana" w:cs="Arial"/>
          <w:b/>
          <w:bCs/>
          <w:color w:val="000000"/>
          <w:sz w:val="20"/>
          <w:szCs w:val="20"/>
        </w:rPr>
      </w:pPr>
      <w:r w:rsidRPr="00E22DB8">
        <w:rPr>
          <w:rFonts w:ascii="Verdana" w:hAnsi="Verdana" w:cs="Arial"/>
          <w:b/>
          <w:sz w:val="20"/>
        </w:rPr>
        <w:t>MARCELLA FERREIRA ROSSONI ROCHA</w:t>
      </w:r>
      <w:r>
        <w:rPr>
          <w:rFonts w:ascii="Verdana" w:eastAsiaTheme="majorEastAsia" w:hAnsi="Verdana" w:cs="Arial"/>
          <w:b/>
          <w:bCs/>
          <w:color w:val="000000"/>
          <w:sz w:val="20"/>
          <w:szCs w:val="20"/>
        </w:rPr>
        <w:t xml:space="preserve"> </w:t>
      </w:r>
    </w:p>
    <w:p w14:paraId="20DAADF9" w14:textId="27726052" w:rsidR="004429C2" w:rsidRDefault="00000000">
      <w:pPr>
        <w:keepNext/>
        <w:keepLines/>
        <w:tabs>
          <w:tab w:val="left" w:pos="567"/>
        </w:tabs>
        <w:jc w:val="center"/>
        <w:outlineLvl w:val="0"/>
        <w:rPr>
          <w:rFonts w:ascii="Verdana" w:hAnsi="Verdana"/>
          <w:sz w:val="20"/>
          <w:szCs w:val="20"/>
        </w:rPr>
      </w:pPr>
      <w:r>
        <w:rPr>
          <w:rFonts w:ascii="Verdana" w:eastAsiaTheme="majorEastAsia" w:hAnsi="Verdana" w:cs="Arial"/>
          <w:b/>
          <w:bCs/>
          <w:color w:val="000000"/>
          <w:sz w:val="20"/>
          <w:szCs w:val="20"/>
        </w:rPr>
        <w:t xml:space="preserve">Secretária Municipal de </w:t>
      </w:r>
      <w:r w:rsidR="00D342F1">
        <w:rPr>
          <w:rFonts w:ascii="Verdana" w:eastAsiaTheme="majorEastAsia" w:hAnsi="Verdana" w:cs="Arial"/>
          <w:b/>
          <w:bCs/>
          <w:color w:val="000000"/>
          <w:sz w:val="20"/>
          <w:szCs w:val="20"/>
        </w:rPr>
        <w:t>Saúde</w:t>
      </w:r>
    </w:p>
    <w:sectPr w:rsidR="004429C2">
      <w:headerReference w:type="default" r:id="rId23"/>
      <w:footerReference w:type="default" r:id="rId24"/>
      <w:pgSz w:w="11906" w:h="16838"/>
      <w:pgMar w:top="1767" w:right="872" w:bottom="821" w:left="1367" w:header="517" w:footer="15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5C7D0" w14:textId="77777777" w:rsidR="00224718" w:rsidRDefault="00224718">
      <w:r>
        <w:separator/>
      </w:r>
    </w:p>
  </w:endnote>
  <w:endnote w:type="continuationSeparator" w:id="0">
    <w:p w14:paraId="398345A7" w14:textId="77777777" w:rsidR="00224718" w:rsidRDefault="0022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8B18A" w14:textId="77777777" w:rsidR="004429C2"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252FC52A" w14:textId="77777777" w:rsidR="004429C2"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34ABA16B" w14:textId="77777777" w:rsidR="004429C2" w:rsidRDefault="004429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E86AD" w14:textId="77777777" w:rsidR="00224718" w:rsidRDefault="00224718">
      <w:r>
        <w:separator/>
      </w:r>
    </w:p>
  </w:footnote>
  <w:footnote w:type="continuationSeparator" w:id="0">
    <w:p w14:paraId="456BE597" w14:textId="77777777" w:rsidR="00224718" w:rsidRDefault="00224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3CD9" w14:textId="77777777" w:rsidR="004429C2" w:rsidRDefault="00000000">
    <w:pPr>
      <w:jc w:val="center"/>
    </w:pPr>
    <w:r>
      <w:rPr>
        <w:noProof/>
      </w:rPr>
      <w:drawing>
        <wp:anchor distT="0" distB="0" distL="114935" distR="114935" simplePos="0" relativeHeight="19" behindDoc="1" locked="0" layoutInCell="0" allowOverlap="1" wp14:anchorId="381FDA20" wp14:editId="38FFD644">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A0F1A7D" w14:textId="77777777" w:rsidR="004429C2"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011"/>
    <w:multiLevelType w:val="multilevel"/>
    <w:tmpl w:val="770EE9E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70864E8"/>
    <w:multiLevelType w:val="multilevel"/>
    <w:tmpl w:val="EE18C13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C7E7564"/>
    <w:multiLevelType w:val="multilevel"/>
    <w:tmpl w:val="B8B0CC1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DE1206C"/>
    <w:multiLevelType w:val="multilevel"/>
    <w:tmpl w:val="2AA2FFB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1F228E4"/>
    <w:multiLevelType w:val="multilevel"/>
    <w:tmpl w:val="D11CA53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4AE7CB1"/>
    <w:multiLevelType w:val="multilevel"/>
    <w:tmpl w:val="D8D4D2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9452083"/>
    <w:multiLevelType w:val="multilevel"/>
    <w:tmpl w:val="F2CC41E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7" w15:restartNumberingAfterBreak="0">
    <w:nsid w:val="1DFD34DB"/>
    <w:multiLevelType w:val="multilevel"/>
    <w:tmpl w:val="CCB6DD30"/>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2500D86"/>
    <w:multiLevelType w:val="multilevel"/>
    <w:tmpl w:val="0FF4750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23D30433"/>
    <w:multiLevelType w:val="multilevel"/>
    <w:tmpl w:val="749CF3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29CA5FAD"/>
    <w:multiLevelType w:val="multilevel"/>
    <w:tmpl w:val="581C8292"/>
    <w:lvl w:ilvl="0">
      <w:start w:val="1"/>
      <w:numFmt w:val="lowerLetter"/>
      <w:lvlText w:val="%1) "/>
      <w:lvlJc w:val="left"/>
      <w:pPr>
        <w:tabs>
          <w:tab w:val="num" w:pos="0"/>
        </w:tabs>
        <w:ind w:left="720" w:hanging="360"/>
      </w:pPr>
      <w:rPr>
        <w:rFonts w:ascii="Verdana" w:hAnsi="Verdana" w:cs="Arial"/>
        <w:b/>
        <w:i w:val="0"/>
        <w:spacing w:val="0"/>
        <w:kern w:val="2"/>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4335736"/>
    <w:multiLevelType w:val="multilevel"/>
    <w:tmpl w:val="DF322AB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3E44A6F"/>
    <w:multiLevelType w:val="multilevel"/>
    <w:tmpl w:val="B610232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48996435"/>
    <w:multiLevelType w:val="multilevel"/>
    <w:tmpl w:val="2D487DD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4BCF10F3"/>
    <w:multiLevelType w:val="multilevel"/>
    <w:tmpl w:val="BDF86FF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4BD459D4"/>
    <w:multiLevelType w:val="multilevel"/>
    <w:tmpl w:val="DAFC85E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5A8035EC"/>
    <w:multiLevelType w:val="multilevel"/>
    <w:tmpl w:val="BCB86EA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C380007"/>
    <w:multiLevelType w:val="multilevel"/>
    <w:tmpl w:val="55CCE0F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75B15F5E"/>
    <w:multiLevelType w:val="multilevel"/>
    <w:tmpl w:val="B51696C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8285924">
    <w:abstractNumId w:val="6"/>
  </w:num>
  <w:num w:numId="2" w16cid:durableId="1914661144">
    <w:abstractNumId w:val="8"/>
  </w:num>
  <w:num w:numId="3" w16cid:durableId="480737569">
    <w:abstractNumId w:val="7"/>
  </w:num>
  <w:num w:numId="4" w16cid:durableId="818421087">
    <w:abstractNumId w:val="10"/>
  </w:num>
  <w:num w:numId="5" w16cid:durableId="62140002">
    <w:abstractNumId w:val="1"/>
  </w:num>
  <w:num w:numId="6" w16cid:durableId="333798755">
    <w:abstractNumId w:val="11"/>
  </w:num>
  <w:num w:numId="7" w16cid:durableId="851066899">
    <w:abstractNumId w:val="4"/>
  </w:num>
  <w:num w:numId="8" w16cid:durableId="1246262479">
    <w:abstractNumId w:val="5"/>
  </w:num>
  <w:num w:numId="9" w16cid:durableId="1636254912">
    <w:abstractNumId w:val="0"/>
  </w:num>
  <w:num w:numId="10" w16cid:durableId="891887397">
    <w:abstractNumId w:val="15"/>
  </w:num>
  <w:num w:numId="11" w16cid:durableId="637029900">
    <w:abstractNumId w:val="2"/>
  </w:num>
  <w:num w:numId="12" w16cid:durableId="1520583438">
    <w:abstractNumId w:val="12"/>
  </w:num>
  <w:num w:numId="13" w16cid:durableId="290088855">
    <w:abstractNumId w:val="13"/>
  </w:num>
  <w:num w:numId="14" w16cid:durableId="1825849028">
    <w:abstractNumId w:val="3"/>
  </w:num>
  <w:num w:numId="15" w16cid:durableId="1190139945">
    <w:abstractNumId w:val="17"/>
  </w:num>
  <w:num w:numId="16" w16cid:durableId="862867620">
    <w:abstractNumId w:val="16"/>
  </w:num>
  <w:num w:numId="17" w16cid:durableId="501242768">
    <w:abstractNumId w:val="14"/>
  </w:num>
  <w:num w:numId="18" w16cid:durableId="236089394">
    <w:abstractNumId w:val="18"/>
  </w:num>
  <w:num w:numId="19" w16cid:durableId="1111709168">
    <w:abstractNumId w:val="9"/>
  </w:num>
  <w:num w:numId="20" w16cid:durableId="411313609">
    <w:abstractNumId w:val="8"/>
  </w:num>
  <w:num w:numId="21" w16cid:durableId="1209801595">
    <w:abstractNumId w:val="8"/>
  </w:num>
  <w:num w:numId="22" w16cid:durableId="1157265607">
    <w:abstractNumId w:val="8"/>
  </w:num>
  <w:num w:numId="23" w16cid:durableId="1927617744">
    <w:abstractNumId w:val="8"/>
  </w:num>
  <w:num w:numId="24" w16cid:durableId="772478598">
    <w:abstractNumId w:val="8"/>
  </w:num>
  <w:num w:numId="25" w16cid:durableId="681205779">
    <w:abstractNumId w:val="8"/>
  </w:num>
  <w:num w:numId="26" w16cid:durableId="560755101">
    <w:abstractNumId w:val="8"/>
  </w:num>
  <w:num w:numId="27" w16cid:durableId="1348483986">
    <w:abstractNumId w:val="8"/>
  </w:num>
  <w:num w:numId="28" w16cid:durableId="387845285">
    <w:abstractNumId w:val="8"/>
  </w:num>
  <w:num w:numId="29" w16cid:durableId="274291075">
    <w:abstractNumId w:val="8"/>
  </w:num>
  <w:num w:numId="30" w16cid:durableId="574365130">
    <w:abstractNumId w:val="8"/>
  </w:num>
  <w:num w:numId="31" w16cid:durableId="1732536699">
    <w:abstractNumId w:val="8"/>
  </w:num>
  <w:num w:numId="32" w16cid:durableId="238057540">
    <w:abstractNumId w:val="8"/>
  </w:num>
  <w:num w:numId="33" w16cid:durableId="12687796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9C2"/>
    <w:rsid w:val="00022AA5"/>
    <w:rsid w:val="000737BF"/>
    <w:rsid w:val="00224718"/>
    <w:rsid w:val="002D14EF"/>
    <w:rsid w:val="00367269"/>
    <w:rsid w:val="004429C2"/>
    <w:rsid w:val="005A0620"/>
    <w:rsid w:val="00963463"/>
    <w:rsid w:val="00C469B4"/>
    <w:rsid w:val="00CC16B8"/>
    <w:rsid w:val="00D342F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9F60F"/>
  <w15:docId w15:val="{FA4C2D31-F848-41DD-B2ED-1F4AE054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Internetlink">
    <w:name w:val="Internet link"/>
    <w:basedOn w:val="Fontepargpadro"/>
    <w:qFormat/>
    <w:rsid w:val="00FA4D46"/>
    <w:rPr>
      <w:color w:val="0563C1"/>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Standard">
    <w:name w:val="Standard"/>
    <w:qFormat/>
    <w:rsid w:val="00FA4D46"/>
    <w:pPr>
      <w:textAlignment w:val="baseline"/>
    </w:pPr>
    <w:rPr>
      <w:rFonts w:ascii="Ecofont_Spranq_eco_Sans" w:eastAsia="Ecofont_Spranq_eco_Sans" w:hAnsi="Ecofont_Spranq_eco_Sans" w:cs="Tahoma"/>
      <w:sz w:val="24"/>
      <w:szCs w:val="24"/>
      <w:lang w:eastAsia="pt-BR"/>
    </w:rPr>
  </w:style>
  <w:style w:type="paragraph" w:customStyle="1" w:styleId="ecxmsonormal">
    <w:name w:val="ecxmsonormal"/>
    <w:basedOn w:val="Normal"/>
    <w:qFormat/>
    <w:rsid w:val="00367269"/>
    <w:pPr>
      <w:overflowPunct w:val="0"/>
      <w:spacing w:after="324"/>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07-2010/2009/lei/l12187.htm" TargetMode="External"/><Relationship Id="rId13" Type="http://schemas.openxmlformats.org/officeDocument/2006/relationships/hyperlink" Target="https://www.tcees.tc.br/portal-da-transparencia/consultas/lista-de"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www.portaldecompraspublicas.com.br/" TargetMode="External"/><Relationship Id="rId12" Type="http://schemas.openxmlformats.org/officeDocument/2006/relationships/hyperlink" Target="http://www.cnj.jus.br/improbidade_adm/consultar_requerido.php"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mailto:licitacao@saogabriel.es.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atransparencia.gov.br/cei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portaldoempreendedor.gov.br/" TargetMode="External"/><Relationship Id="rId23"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mailto:licitacao@saogabriel.es.gov.br"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hyperlink" Target="mailto:licitacao@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2474</TotalTime>
  <Pages>18</Pages>
  <Words>10390</Words>
  <Characters>56109</Characters>
  <Application>Microsoft Office Word</Application>
  <DocSecurity>0</DocSecurity>
  <Lines>467</Lines>
  <Paragraphs>132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145</cp:revision>
  <cp:lastPrinted>2024-09-17T14:26:00Z</cp:lastPrinted>
  <dcterms:created xsi:type="dcterms:W3CDTF">2022-01-14T09:33:00Z</dcterms:created>
  <dcterms:modified xsi:type="dcterms:W3CDTF">2025-03-14T13:49:00Z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